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8D61D" w14:textId="735CCF93" w:rsidR="004821A6" w:rsidRDefault="001D15ED" w:rsidP="004821A6">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13" w:line="360" w:lineRule="auto"/>
        <w:jc w:val="center"/>
        <w:rPr>
          <w:rFonts w:ascii="黑体" w:eastAsia="黑体" w:hAnsi="黑体" w:cs="黑体" w:hint="eastAsia"/>
          <w:b/>
          <w:bCs/>
          <w:color w:val="000000"/>
          <w:sz w:val="44"/>
          <w:szCs w:val="44"/>
          <w:lang w:val="en-US" w:bidi="en-US"/>
        </w:rPr>
      </w:pPr>
      <w:r w:rsidRPr="001D15ED">
        <w:rPr>
          <w:rFonts w:ascii="黑体" w:eastAsia="黑体" w:hAnsi="黑体" w:cs="黑体" w:hint="eastAsia"/>
          <w:b/>
          <w:bCs/>
          <w:color w:val="000000"/>
          <w:sz w:val="44"/>
          <w:szCs w:val="44"/>
          <w:lang w:val="en-US" w:bidi="en-US"/>
        </w:rPr>
        <w:t>上海外国语大学松江校区学生公寓综合体项目施工图审查服务比选采购需求书</w:t>
      </w:r>
    </w:p>
    <w:p w14:paraId="4A94251A" w14:textId="77777777" w:rsidR="00654627" w:rsidRDefault="00654627" w:rsidP="004821A6">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13" w:line="360" w:lineRule="auto"/>
        <w:jc w:val="center"/>
        <w:rPr>
          <w:rFonts w:ascii="黑体" w:eastAsia="黑体" w:hAnsi="黑体" w:cs="黑体" w:hint="eastAsia"/>
          <w:b/>
          <w:bCs/>
          <w:color w:val="000000"/>
          <w:sz w:val="44"/>
          <w:szCs w:val="44"/>
          <w:lang w:val="en-US" w:bidi="en-US"/>
        </w:rPr>
      </w:pPr>
    </w:p>
    <w:p w14:paraId="6A476D6A" w14:textId="171D44E5" w:rsidR="007A6991" w:rsidRDefault="007A6991" w:rsidP="007A6991">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13" w:line="360" w:lineRule="auto"/>
        <w:ind w:firstLine="420"/>
        <w:jc w:val="both"/>
        <w:rPr>
          <w:rFonts w:hint="eastAsia"/>
          <w:b/>
          <w:sz w:val="21"/>
        </w:rPr>
      </w:pPr>
      <w:r>
        <w:rPr>
          <w:b/>
          <w:sz w:val="21"/>
        </w:rPr>
        <w:t>一、项目简介</w:t>
      </w:r>
    </w:p>
    <w:p w14:paraId="513D6C80" w14:textId="28C7DAE1" w:rsidR="007A6991" w:rsidRDefault="00654627" w:rsidP="007A69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13"/>
        <w:ind w:firstLine="420"/>
        <w:rPr>
          <w:rFonts w:hint="eastAsia"/>
          <w:sz w:val="21"/>
        </w:rPr>
      </w:pPr>
      <w:r w:rsidRPr="00654627">
        <w:rPr>
          <w:rFonts w:hint="eastAsia"/>
          <w:sz w:val="21"/>
        </w:rPr>
        <w:t>本项目拟先拆除场地内原有</w:t>
      </w:r>
      <w:r w:rsidRPr="00654627">
        <w:rPr>
          <w:sz w:val="21"/>
        </w:rPr>
        <w:t>20栋既有多层房屋（建筑面积合计约5,140平方米），平整场地后在其位置上建设高层建筑，建筑高度不高于50米。项目用地面积 1</w:t>
      </w:r>
      <w:r>
        <w:rPr>
          <w:sz w:val="21"/>
        </w:rPr>
        <w:t>5</w:t>
      </w:r>
      <w:r w:rsidRPr="00654627">
        <w:rPr>
          <w:sz w:val="21"/>
        </w:rPr>
        <w:t>,</w:t>
      </w:r>
      <w:r>
        <w:rPr>
          <w:sz w:val="21"/>
        </w:rPr>
        <w:t>761</w:t>
      </w:r>
      <w:r w:rsidRPr="00654627">
        <w:rPr>
          <w:sz w:val="21"/>
        </w:rPr>
        <w:t xml:space="preserve"> 平方米，</w:t>
      </w:r>
      <w:r w:rsidRPr="00654627">
        <w:rPr>
          <w:rFonts w:hint="eastAsia"/>
          <w:sz w:val="21"/>
        </w:rPr>
        <w:t>总建筑面积</w:t>
      </w:r>
      <w:r>
        <w:rPr>
          <w:rFonts w:hint="eastAsia"/>
          <w:sz w:val="21"/>
        </w:rPr>
        <w:t>拟为</w:t>
      </w:r>
      <w:r w:rsidRPr="00654627">
        <w:rPr>
          <w:sz w:val="21"/>
        </w:rPr>
        <w:t>40,100平方米</w:t>
      </w:r>
      <w:r>
        <w:rPr>
          <w:rFonts w:hint="eastAsia"/>
          <w:sz w:val="21"/>
        </w:rPr>
        <w:t>，</w:t>
      </w:r>
      <w:r w:rsidRPr="00654627">
        <w:rPr>
          <w:sz w:val="21"/>
        </w:rPr>
        <w:t>地上建筑主要建设内容为学生宿舍、师生活动用房和食堂；地下建筑主要为食堂厨房、人防地下汽车库及设备用房。</w:t>
      </w:r>
    </w:p>
    <w:p w14:paraId="3C78410B" w14:textId="77777777" w:rsidR="007A6991" w:rsidRDefault="007A6991" w:rsidP="007A6991">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5"/>
        <w:jc w:val="both"/>
        <w:rPr>
          <w:rFonts w:hint="eastAsia"/>
          <w:b/>
          <w:sz w:val="21"/>
          <w:lang w:val="en-US" w:bidi="en-US"/>
        </w:rPr>
      </w:pPr>
      <w:r>
        <w:rPr>
          <w:b/>
          <w:sz w:val="21"/>
          <w:lang w:val="en-US" w:bidi="en-US"/>
        </w:rPr>
        <w:t>二、</w:t>
      </w:r>
      <w:r>
        <w:rPr>
          <w:b/>
          <w:sz w:val="21"/>
        </w:rPr>
        <w:t>施工图审查范围</w:t>
      </w:r>
    </w:p>
    <w:p w14:paraId="6C6414F7" w14:textId="1102AFB6" w:rsidR="007A6991" w:rsidRDefault="007A6991" w:rsidP="007A69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rPr>
          <w:rFonts w:hint="eastAsia"/>
          <w:sz w:val="21"/>
          <w:lang w:val="en-US" w:bidi="en-US"/>
        </w:rPr>
      </w:pPr>
      <w:r>
        <w:rPr>
          <w:sz w:val="21"/>
        </w:rPr>
        <w:t>本工程的各专业施工图设计文件、各专业设计计算书等，包括但不限于</w:t>
      </w:r>
      <w:r>
        <w:rPr>
          <w:color w:val="000000"/>
          <w:sz w:val="21"/>
        </w:rPr>
        <w:t>建筑、结构、勘察、给排水、暖通、电气以及消防等专业</w:t>
      </w:r>
      <w:r>
        <w:rPr>
          <w:sz w:val="21"/>
          <w:lang w:val="en-US" w:bidi="en-US"/>
        </w:rPr>
        <w:t>。</w:t>
      </w:r>
    </w:p>
    <w:p w14:paraId="56853CFE" w14:textId="77777777" w:rsidR="007A6991" w:rsidRDefault="007A6991" w:rsidP="007A6991">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b/>
          <w:sz w:val="21"/>
          <w:lang w:val="en-US" w:bidi="en-US"/>
        </w:rPr>
      </w:pPr>
      <w:r>
        <w:rPr>
          <w:b/>
          <w:sz w:val="21"/>
          <w:lang w:val="en-US" w:bidi="en-US"/>
        </w:rPr>
        <w:t>三、</w:t>
      </w:r>
      <w:r>
        <w:rPr>
          <w:b/>
          <w:sz w:val="21"/>
        </w:rPr>
        <w:t>施工图审查依据</w:t>
      </w:r>
    </w:p>
    <w:p w14:paraId="5081C074" w14:textId="77777777" w:rsidR="007A6991" w:rsidRDefault="007A6991" w:rsidP="007A699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rPr>
          <w:rFonts w:hint="eastAsia"/>
          <w:lang w:val="en-US" w:bidi="en-US"/>
        </w:rPr>
      </w:pPr>
      <w:r>
        <w:t>1、国家和本市有关法律、法规的规定以及工程建设强制性条文和标准。</w:t>
      </w:r>
    </w:p>
    <w:p w14:paraId="1CC0F65D" w14:textId="77777777" w:rsidR="007A6991" w:rsidRDefault="007A6991" w:rsidP="007A699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rPr>
          <w:rFonts w:hint="eastAsia"/>
          <w:lang w:val="en-US" w:bidi="en-US"/>
        </w:rPr>
      </w:pPr>
      <w:r>
        <w:t>2、项目相关的审批文件，征询、咨询意见及其它审批意见等。</w:t>
      </w:r>
    </w:p>
    <w:p w14:paraId="31B8078E" w14:textId="77777777" w:rsidR="007A6991" w:rsidRDefault="007A6991" w:rsidP="007A699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rPr>
          <w:rFonts w:hint="eastAsia"/>
        </w:rPr>
      </w:pPr>
      <w:r>
        <w:t>3、有关专项审查、专项技术评审等评估报告。</w:t>
      </w:r>
    </w:p>
    <w:p w14:paraId="7C06AE25" w14:textId="77777777" w:rsidR="007A6991" w:rsidRDefault="007A6991" w:rsidP="007A6991">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b/>
          <w:sz w:val="21"/>
          <w:lang w:val="en-US" w:bidi="en-US"/>
        </w:rPr>
      </w:pPr>
      <w:r>
        <w:rPr>
          <w:b/>
          <w:sz w:val="21"/>
        </w:rPr>
        <w:t>四、施工图审查内容</w:t>
      </w:r>
    </w:p>
    <w:p w14:paraId="2753C04C" w14:textId="3DB71BFE" w:rsidR="007A6991" w:rsidRDefault="007A6991" w:rsidP="007A699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jc w:val="left"/>
        <w:rPr>
          <w:rFonts w:hint="eastAsia"/>
          <w:sz w:val="21"/>
          <w:lang w:val="en-US" w:bidi="en-US"/>
        </w:rPr>
      </w:pPr>
      <w:r>
        <w:rPr>
          <w:sz w:val="21"/>
        </w:rPr>
        <w:t>审图工作按照相关法律法规的要求编制审查报告，并报有关部门备案；提供施工图审查意见告知书、审查合格书，并最终取得《上海市建设工程项目施工图设计文件联合审查合格书》及在联审平台上的施工图上加盖电子审图章等</w:t>
      </w:r>
      <w:r w:rsidR="006032D0">
        <w:rPr>
          <w:rFonts w:hint="eastAsia"/>
          <w:sz w:val="21"/>
        </w:rPr>
        <w:t>配合项目推进所必要的相关工作</w:t>
      </w:r>
      <w:r>
        <w:rPr>
          <w:sz w:val="21"/>
        </w:rPr>
        <w:t>。</w:t>
      </w:r>
    </w:p>
    <w:p w14:paraId="5304EB04" w14:textId="77777777" w:rsidR="007A6991" w:rsidRDefault="007A6991" w:rsidP="007A6991">
      <w:pPr>
        <w:pStyle w:val="a3"/>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rPr>
          <w:rFonts w:hint="eastAsia"/>
          <w:lang w:val="en-US" w:bidi="en-US"/>
        </w:rPr>
      </w:pPr>
      <w:r>
        <w:t>审查内容主要包括：</w:t>
      </w:r>
    </w:p>
    <w:p w14:paraId="7EB8D643" w14:textId="77777777" w:rsidR="007A6991" w:rsidRDefault="007A6991" w:rsidP="007A699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jc w:val="left"/>
        <w:rPr>
          <w:rFonts w:hint="eastAsia"/>
          <w:sz w:val="21"/>
          <w:szCs w:val="21"/>
          <w:lang w:val="en-US" w:bidi="en-US"/>
        </w:rPr>
      </w:pPr>
      <w:r>
        <w:rPr>
          <w:rFonts w:hint="eastAsia"/>
          <w:sz w:val="21"/>
          <w:szCs w:val="21"/>
        </w:rPr>
        <w:t>（一）是否符合工程建设强制性标准；</w:t>
      </w:r>
    </w:p>
    <w:p w14:paraId="1400B211" w14:textId="77777777" w:rsidR="007A6991" w:rsidRDefault="007A6991" w:rsidP="007A699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jc w:val="left"/>
        <w:rPr>
          <w:rFonts w:hint="eastAsia"/>
          <w:sz w:val="21"/>
          <w:szCs w:val="21"/>
          <w:lang w:val="en-US" w:bidi="en-US"/>
        </w:rPr>
      </w:pPr>
      <w:r>
        <w:rPr>
          <w:rFonts w:hint="eastAsia"/>
          <w:sz w:val="21"/>
          <w:szCs w:val="21"/>
        </w:rPr>
        <w:t>（二）地基基础和主体结构的安全性；</w:t>
      </w:r>
    </w:p>
    <w:p w14:paraId="79BBF50A" w14:textId="77777777" w:rsidR="007A6991" w:rsidRDefault="007A6991" w:rsidP="007A699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jc w:val="left"/>
        <w:rPr>
          <w:rFonts w:hint="eastAsia"/>
          <w:sz w:val="21"/>
          <w:szCs w:val="21"/>
          <w:lang w:val="en-US" w:bidi="en-US"/>
        </w:rPr>
      </w:pPr>
      <w:r>
        <w:rPr>
          <w:rFonts w:hint="eastAsia"/>
          <w:sz w:val="21"/>
          <w:szCs w:val="21"/>
        </w:rPr>
        <w:t>（三）消防安全性；</w:t>
      </w:r>
    </w:p>
    <w:p w14:paraId="3AB469AF" w14:textId="77777777" w:rsidR="007A6991" w:rsidRDefault="007A6991" w:rsidP="007A699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jc w:val="left"/>
        <w:rPr>
          <w:rFonts w:hint="eastAsia"/>
          <w:sz w:val="21"/>
          <w:szCs w:val="21"/>
          <w:lang w:val="en-US" w:bidi="en-US"/>
        </w:rPr>
      </w:pPr>
      <w:r>
        <w:rPr>
          <w:rFonts w:hint="eastAsia"/>
          <w:sz w:val="21"/>
          <w:szCs w:val="21"/>
        </w:rPr>
        <w:t>（四）勘察设计企业和注册执业人员以及相关人员是否按规定在施工图上加盖相应的图章和签字；</w:t>
      </w:r>
    </w:p>
    <w:p w14:paraId="36472B87" w14:textId="77777777" w:rsidR="007A6991" w:rsidRDefault="007A6991" w:rsidP="007A699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jc w:val="left"/>
        <w:rPr>
          <w:rFonts w:hint="eastAsia"/>
          <w:sz w:val="21"/>
          <w:szCs w:val="21"/>
        </w:rPr>
      </w:pPr>
      <w:r>
        <w:rPr>
          <w:rFonts w:hint="eastAsia"/>
          <w:sz w:val="21"/>
          <w:szCs w:val="21"/>
        </w:rPr>
        <w:t>（五）法律、法规、规章等规定必须审查的其他内容。</w:t>
      </w:r>
    </w:p>
    <w:p w14:paraId="635DA26C" w14:textId="77777777" w:rsidR="007A6991" w:rsidRDefault="007A6991" w:rsidP="007A6991">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b/>
          <w:sz w:val="21"/>
        </w:rPr>
      </w:pPr>
      <w:r>
        <w:rPr>
          <w:b/>
          <w:sz w:val="21"/>
        </w:rPr>
        <w:t>五、审查要求</w:t>
      </w:r>
    </w:p>
    <w:p w14:paraId="1A2CF4E9" w14:textId="2F0684DF" w:rsidR="007A6991" w:rsidRDefault="007A6991" w:rsidP="007A69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rPr>
          <w:rFonts w:hint="eastAsia"/>
          <w:sz w:val="21"/>
          <w:lang w:val="en-US" w:bidi="en-US"/>
        </w:rPr>
      </w:pPr>
      <w:r>
        <w:rPr>
          <w:sz w:val="21"/>
        </w:rPr>
        <w:t>1、在规定的时间，按照《房屋建筑和市政基础设施工程施工图设计文件审查管理办法》</w:t>
      </w:r>
      <w:r>
        <w:rPr>
          <w:sz w:val="21"/>
        </w:rPr>
        <w:lastRenderedPageBreak/>
        <w:t>（住建部第13号令）、《上海市城乡建设和交通委员会关于发布〈上海市建设工程施工图设计文件审查管理规定〉的通知》（建交委（2013）313号文件）、《关于发布〈上海市工程设计、施工及竣工图数字化和白图交付实施要点〉的通知》（沪建建管联（2016）59号文）</w:t>
      </w:r>
      <w:r w:rsidR="00654627">
        <w:rPr>
          <w:rFonts w:hint="eastAsia"/>
          <w:sz w:val="21"/>
        </w:rPr>
        <w:t>、</w:t>
      </w:r>
      <w:r w:rsidR="00654627" w:rsidRPr="00654627">
        <w:rPr>
          <w:rFonts w:hint="eastAsia"/>
          <w:sz w:val="21"/>
        </w:rPr>
        <w:t>《上海市住房和城乡建设管理委员会关于在本市试行</w:t>
      </w:r>
      <w:r w:rsidR="00654627" w:rsidRPr="00654627">
        <w:rPr>
          <w:sz w:val="21"/>
        </w:rPr>
        <w:t xml:space="preserve"> BIM 智能辅助审查的通知》（沪建建管〔2023〕668号）</w:t>
      </w:r>
      <w:r>
        <w:rPr>
          <w:sz w:val="21"/>
        </w:rPr>
        <w:t>及其他相关政府规定的要求，完成本项目各专业施工图设计文件审查工作。</w:t>
      </w:r>
    </w:p>
    <w:p w14:paraId="49BC42CB" w14:textId="77777777" w:rsidR="007A6991" w:rsidRDefault="007A6991" w:rsidP="007A69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rPr>
          <w:rFonts w:hint="eastAsia"/>
          <w:sz w:val="21"/>
          <w:lang w:val="en-US" w:bidi="en-US"/>
        </w:rPr>
      </w:pPr>
      <w:r>
        <w:rPr>
          <w:sz w:val="21"/>
        </w:rPr>
        <w:t>2、对勘察报告、施工图设计单位所提交的施工图、各专业计算书及其他必要的计算书等进行复核，在规定的时间内提交审查意见。</w:t>
      </w:r>
    </w:p>
    <w:p w14:paraId="565B4FC5" w14:textId="77777777" w:rsidR="007A6991" w:rsidRDefault="007A6991" w:rsidP="007A69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rPr>
          <w:rFonts w:hint="eastAsia"/>
          <w:sz w:val="21"/>
          <w:lang w:val="en-US" w:bidi="en-US"/>
        </w:rPr>
      </w:pPr>
      <w:r>
        <w:rPr>
          <w:sz w:val="21"/>
        </w:rPr>
        <w:t>3、根据甲方的进度安排，提前告知甲方需提供的审查资料（包含但不限于图纸、审批或征询意见、计算书等）及周期。</w:t>
      </w:r>
    </w:p>
    <w:p w14:paraId="0810133C" w14:textId="77777777" w:rsidR="007A6991" w:rsidRDefault="007A6991" w:rsidP="007A69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rPr>
          <w:rFonts w:hint="eastAsia"/>
          <w:sz w:val="21"/>
          <w:lang w:val="en-US" w:bidi="en-US"/>
        </w:rPr>
      </w:pPr>
      <w:r>
        <w:rPr>
          <w:sz w:val="21"/>
        </w:rPr>
        <w:t>4、根据甲方工程进度安排，同步安排施工图审图的相关工作，在约定的时间内提供施工图审核的分析报告和合格证书。</w:t>
      </w:r>
    </w:p>
    <w:p w14:paraId="6BBE9007" w14:textId="16653082" w:rsidR="007A6991" w:rsidRDefault="007A6991" w:rsidP="007A69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rPr>
          <w:rFonts w:hint="eastAsia"/>
          <w:sz w:val="21"/>
          <w:lang w:val="en-US" w:bidi="en-US"/>
        </w:rPr>
      </w:pPr>
      <w:r>
        <w:rPr>
          <w:sz w:val="21"/>
        </w:rPr>
        <w:t>5、如需电子审图，就安排对甲方进行网上操作指导。</w:t>
      </w:r>
    </w:p>
    <w:p w14:paraId="08A85555" w14:textId="60D15C6C" w:rsidR="007A6991" w:rsidRDefault="007A6991" w:rsidP="007A69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lang w:val="ar-SA" w:eastAsia="ar-SA" w:bidi="ar-SA"/>
        </w:rPr>
      </w:pPr>
      <w:r>
        <w:rPr>
          <w:sz w:val="21"/>
        </w:rPr>
        <w:t>6、审查时限要求：在收到施工图及相关文件后，应在</w:t>
      </w:r>
      <w:r>
        <w:rPr>
          <w:sz w:val="21"/>
          <w:lang w:val="en-US" w:bidi="en-US"/>
        </w:rPr>
        <w:t>1</w:t>
      </w:r>
      <w:r w:rsidR="00654627">
        <w:rPr>
          <w:sz w:val="21"/>
          <w:lang w:val="en-US" w:bidi="en-US"/>
        </w:rPr>
        <w:t>0</w:t>
      </w:r>
      <w:r>
        <w:rPr>
          <w:sz w:val="21"/>
          <w:lang w:val="ar-SA" w:eastAsia="ar-SA" w:bidi="ar-SA"/>
        </w:rPr>
        <w:t>个工作日内完成相应的审查工作。审查工作期限不包括勘察设计单位的修改时间。</w:t>
      </w:r>
    </w:p>
    <w:p w14:paraId="5AD379F1" w14:textId="4161676F" w:rsidR="00654627" w:rsidRPr="00654627" w:rsidRDefault="00654627" w:rsidP="0065462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rPr>
          <w:rFonts w:hint="eastAsia"/>
          <w:sz w:val="21"/>
        </w:rPr>
      </w:pPr>
      <w:r w:rsidRPr="00654627">
        <w:rPr>
          <w:rFonts w:hint="eastAsia"/>
          <w:sz w:val="21"/>
        </w:rPr>
        <w:t>7、配合并接受甲方聘请的项目管理委托服务单位（代建单位）的管理及其工作要求。</w:t>
      </w:r>
    </w:p>
    <w:p w14:paraId="3CDE49DD" w14:textId="282421C6" w:rsidR="0016661D" w:rsidRDefault="0016661D">
      <w:pPr>
        <w:rPr>
          <w:rFonts w:hint="eastAsia"/>
        </w:rPr>
      </w:pPr>
    </w:p>
    <w:p w14:paraId="0D307CB4" w14:textId="182CBBB7" w:rsidR="00654627" w:rsidRDefault="00654627">
      <w:pPr>
        <w:rPr>
          <w:rFonts w:hint="eastAsia"/>
        </w:rPr>
      </w:pPr>
    </w:p>
    <w:p w14:paraId="072A2969" w14:textId="77835105" w:rsidR="00654627" w:rsidRDefault="00654627">
      <w:pPr>
        <w:rPr>
          <w:rFonts w:hint="eastAsia"/>
        </w:rPr>
      </w:pPr>
    </w:p>
    <w:p w14:paraId="03C82FA5" w14:textId="31D8861D" w:rsidR="00654627" w:rsidRDefault="00654627">
      <w:pPr>
        <w:rPr>
          <w:rFonts w:hint="eastAsia"/>
        </w:rPr>
      </w:pPr>
    </w:p>
    <w:p w14:paraId="5A9DD0B6" w14:textId="77777777" w:rsidR="00654627" w:rsidRDefault="00654627">
      <w:pPr>
        <w:rPr>
          <w:rFonts w:hint="eastAsia"/>
        </w:rPr>
      </w:pPr>
    </w:p>
    <w:p w14:paraId="36C46EAA" w14:textId="77777777" w:rsidR="009416F9" w:rsidRDefault="009416F9" w:rsidP="009416F9">
      <w:pPr>
        <w:jc w:val="right"/>
        <w:rPr>
          <w:rFonts w:hint="eastAsia"/>
        </w:rPr>
      </w:pPr>
      <w:r>
        <w:rPr>
          <w:rFonts w:hint="eastAsia"/>
        </w:rPr>
        <w:t>上海外国语大学基建处</w:t>
      </w:r>
    </w:p>
    <w:p w14:paraId="28D63F42" w14:textId="74D962A1" w:rsidR="009416F9" w:rsidRDefault="009416F9" w:rsidP="009416F9">
      <w:pPr>
        <w:jc w:val="right"/>
        <w:rPr>
          <w:rFonts w:hint="eastAsia"/>
        </w:rPr>
      </w:pPr>
      <w:r>
        <w:rPr>
          <w:rFonts w:hint="eastAsia"/>
        </w:rPr>
        <w:t>2</w:t>
      </w:r>
      <w:r>
        <w:t>02</w:t>
      </w:r>
      <w:r w:rsidR="004821A6">
        <w:t>5</w:t>
      </w:r>
      <w:r w:rsidR="004821A6">
        <w:rPr>
          <w:rFonts w:hint="eastAsia"/>
        </w:rPr>
        <w:t>年4月</w:t>
      </w:r>
      <w:r w:rsidR="0060439E">
        <w:rPr>
          <w:rFonts w:hint="eastAsia"/>
        </w:rPr>
        <w:t>8</w:t>
      </w:r>
      <w:r w:rsidR="004821A6">
        <w:rPr>
          <w:rFonts w:hint="eastAsia"/>
        </w:rPr>
        <w:t>日</w:t>
      </w:r>
    </w:p>
    <w:sectPr w:rsidR="009416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08E"/>
    <w:multiLevelType w:val="singleLevel"/>
    <w:tmpl w:val="0053208E"/>
    <w:lvl w:ilvl="0">
      <w:start w:val="1"/>
      <w:numFmt w:val="decimal"/>
      <w:pStyle w:val="1"/>
      <w:suff w:val="space"/>
      <w:lvlText w:val="第%1章"/>
      <w:lvlJc w:val="left"/>
      <w:rPr>
        <w:rFonts w:ascii="黑体" w:eastAsia="黑体" w:hAnsi="黑体" w:cs="黑体" w:hint="default"/>
        <w:b/>
        <w:i w:val="0"/>
        <w:strike w:val="0"/>
        <w:color w:val="auto"/>
        <w:position w:val="0"/>
        <w:sz w:val="44"/>
        <w:u w:val="none"/>
        <w:shd w:val="clear" w:color="auto" w:fill="auto"/>
      </w:rPr>
    </w:lvl>
  </w:abstractNum>
  <w:abstractNum w:abstractNumId="1" w15:restartNumberingAfterBreak="0">
    <w:nsid w:val="72183CF9"/>
    <w:multiLevelType w:val="multilevel"/>
    <w:tmpl w:val="72183CF9"/>
    <w:lvl w:ilvl="0">
      <w:start w:val="1"/>
      <w:numFmt w:val="decimal"/>
      <w:suff w:val="space"/>
      <w:lvlText w:val="第%1章"/>
      <w:lvlJc w:val="left"/>
      <w:rPr>
        <w:rFonts w:ascii="黑体" w:eastAsia="黑体" w:hAnsi="黑体" w:cs="黑体" w:hint="default"/>
        <w:b/>
        <w:i w:val="0"/>
        <w:strike w:val="0"/>
        <w:color w:val="auto"/>
        <w:position w:val="0"/>
        <w:sz w:val="44"/>
        <w:u w:val="none"/>
        <w:shd w:val="clear" w:color="auto" w:fill="auto"/>
      </w:rPr>
    </w:lvl>
    <w:lvl w:ilvl="1">
      <w:start w:val="1"/>
      <w:numFmt w:val="decimal"/>
      <w:lvlText w:val="%2."/>
      <w:lvlJc w:val="left"/>
      <w:pPr>
        <w:tabs>
          <w:tab w:val="left" w:pos="720"/>
        </w:tabs>
        <w:ind w:left="720" w:hanging="360"/>
      </w:pPr>
    </w:lvl>
    <w:lvl w:ilvl="2">
      <w:start w:val="1"/>
      <w:numFmt w:val="decimal"/>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decimal"/>
      <w:suff w:val="space"/>
      <w:lvlText w:val="%5."/>
      <w:lvlJc w:val="left"/>
      <w:pPr>
        <w:ind w:left="0" w:firstLine="454"/>
      </w:pPr>
      <w:rPr>
        <w:rFonts w:ascii="宋体" w:eastAsia="宋体" w:hAnsi="宋体" w:cs="宋体" w:hint="default"/>
        <w:b w:val="0"/>
        <w:i w:val="0"/>
        <w:strike w:val="0"/>
        <w:color w:val="auto"/>
        <w:position w:val="0"/>
        <w:sz w:val="21"/>
        <w:u w:val="none"/>
        <w:shd w:val="clear" w:color="auto" w:fill="auto"/>
      </w:rPr>
    </w:lvl>
    <w:lvl w:ilvl="5">
      <w:start w:val="1"/>
      <w:numFmt w:val="decimal"/>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decimal"/>
      <w:lvlText w:val="%8."/>
      <w:lvlJc w:val="left"/>
      <w:pPr>
        <w:tabs>
          <w:tab w:val="left" w:pos="2880"/>
        </w:tabs>
        <w:ind w:left="2880" w:hanging="360"/>
      </w:pPr>
    </w:lvl>
    <w:lvl w:ilvl="8">
      <w:start w:val="1"/>
      <w:numFmt w:val="decimal"/>
      <w:lvlText w:val="%9."/>
      <w:lvlJc w:val="left"/>
      <w:pPr>
        <w:tabs>
          <w:tab w:val="left" w:pos="3240"/>
        </w:tabs>
        <w:ind w:left="3240" w:hanging="360"/>
      </w:pPr>
    </w:lvl>
  </w:abstractNum>
  <w:num w:numId="1" w16cid:durableId="33652449">
    <w:abstractNumId w:val="0"/>
  </w:num>
  <w:num w:numId="2" w16cid:durableId="1341859256">
    <w:abstractNumId w:val="1"/>
    <w:lvlOverride w:ilvl="0">
      <w:lvl w:ilvl="0">
        <w:start w:val="1"/>
        <w:numFmt w:val="decimal"/>
        <w:suff w:val="space"/>
        <w:lvlText w:val="第%1章"/>
        <w:lvlJc w:val="left"/>
        <w:rPr>
          <w:rFonts w:ascii="黑体" w:eastAsia="黑体" w:hAnsi="黑体" w:cs="黑体" w:hint="default"/>
          <w:b/>
          <w:i w:val="0"/>
          <w:strike w:val="0"/>
          <w:color w:val="000000"/>
          <w:position w:val="0"/>
          <w:sz w:val="44"/>
          <w:u w:val="none"/>
          <w:shd w:val="clear" w:color="auto" w:fill="auto"/>
        </w:rPr>
      </w:lvl>
    </w:lvlOverride>
  </w:num>
  <w:num w:numId="3" w16cid:durableId="32979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991"/>
    <w:rsid w:val="000D617A"/>
    <w:rsid w:val="0016661D"/>
    <w:rsid w:val="001D15ED"/>
    <w:rsid w:val="0035775A"/>
    <w:rsid w:val="003A419A"/>
    <w:rsid w:val="004821A6"/>
    <w:rsid w:val="006032D0"/>
    <w:rsid w:val="0060439E"/>
    <w:rsid w:val="00654627"/>
    <w:rsid w:val="00676F92"/>
    <w:rsid w:val="007A6991"/>
    <w:rsid w:val="007E2F1B"/>
    <w:rsid w:val="009416F9"/>
    <w:rsid w:val="009816D4"/>
    <w:rsid w:val="00A70A5B"/>
    <w:rsid w:val="00B9546E"/>
    <w:rsid w:val="00FB5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3F79C"/>
  <w15:chartTrackingRefBased/>
  <w15:docId w15:val="{041E68B7-392D-4400-A9C2-1F0C717D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991"/>
    <w:pPr>
      <w:widowControl w:val="0"/>
      <w:spacing w:line="360" w:lineRule="auto"/>
      <w:jc w:val="both"/>
    </w:pPr>
    <w:rPr>
      <w:rFonts w:ascii="宋体" w:eastAsia="宋体" w:hAnsi="宋体" w:cs="宋体"/>
      <w:kern w:val="0"/>
      <w:sz w:val="24"/>
      <w:szCs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qFormat/>
    <w:rsid w:val="007A699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eastAsia="宋体" w:hAnsi="宋体" w:cs="宋体"/>
      <w:kern w:val="0"/>
      <w:sz w:val="24"/>
      <w:szCs w:val="24"/>
      <w:lang w:val="zh-CN" w:bidi="zh-CN"/>
    </w:rPr>
  </w:style>
  <w:style w:type="paragraph" w:customStyle="1" w:styleId="1">
    <w:name w:val="标题1"/>
    <w:basedOn w:val="Normal"/>
    <w:qFormat/>
    <w:rsid w:val="007A6991"/>
    <w:pPr>
      <w:numPr>
        <w:numId w:val="1"/>
      </w:numPr>
      <w:spacing w:before="340" w:after="340" w:line="360" w:lineRule="auto"/>
    </w:pPr>
    <w:rPr>
      <w:rFonts w:ascii="黑体" w:eastAsia="黑体" w:hAnsi="黑体" w:cs="黑体"/>
      <w:b/>
      <w:bCs/>
      <w:sz w:val="44"/>
      <w:szCs w:val="44"/>
    </w:rPr>
  </w:style>
  <w:style w:type="paragraph" w:styleId="a3">
    <w:name w:val="List Paragraph"/>
    <w:basedOn w:val="a"/>
    <w:qFormat/>
    <w:rsid w:val="007A6991"/>
    <w:pPr>
      <w:ind w:firstLine="420"/>
      <w:jc w:val="lef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龚建伟</dc:creator>
  <cp:keywords/>
  <dc:description/>
  <cp:lastModifiedBy>Administrator</cp:lastModifiedBy>
  <cp:revision>3</cp:revision>
  <dcterms:created xsi:type="dcterms:W3CDTF">2025-04-08T00:55:00Z</dcterms:created>
  <dcterms:modified xsi:type="dcterms:W3CDTF">2025-04-08T06:24:00Z</dcterms:modified>
</cp:coreProperties>
</file>