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126A23">
      <w:pPr>
        <w:jc w:val="center"/>
        <w:rPr>
          <w:rFonts w:hint="eastAsia"/>
          <w:b/>
          <w:sz w:val="28"/>
          <w:szCs w:val="28"/>
        </w:rPr>
      </w:pPr>
      <w:bookmarkStart w:id="0" w:name="OLE_LINK16"/>
      <w:r>
        <w:rPr>
          <w:rFonts w:hint="eastAsia"/>
          <w:b/>
          <w:sz w:val="28"/>
          <w:szCs w:val="28"/>
        </w:rPr>
        <w:t>上海外国语大学虹口校区2</w:t>
      </w:r>
      <w:r>
        <w:rPr>
          <w:b/>
          <w:sz w:val="28"/>
          <w:szCs w:val="28"/>
        </w:rPr>
        <w:t>026</w:t>
      </w:r>
      <w:r>
        <w:rPr>
          <w:rFonts w:hint="eastAsia"/>
          <w:b/>
          <w:sz w:val="28"/>
          <w:szCs w:val="28"/>
        </w:rPr>
        <w:t>年来华团组校外住宿点需求表</w:t>
      </w:r>
    </w:p>
    <w:bookmarkEnd w:id="0"/>
    <w:p w14:paraId="4E783DEA">
      <w:pPr>
        <w:ind w:firstLine="480" w:firstLineChars="200"/>
        <w:rPr>
          <w:rFonts w:hint="eastAsia" w:ascii="仿宋" w:hAnsi="仿宋" w:eastAsia="仿宋"/>
          <w:sz w:val="24"/>
          <w:szCs w:val="24"/>
        </w:rPr>
      </w:pPr>
    </w:p>
    <w:p w14:paraId="3E59C178">
      <w:pPr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一、项目概况：</w:t>
      </w:r>
    </w:p>
    <w:p w14:paraId="1A9DA7B9">
      <w:pPr>
        <w:pStyle w:val="7"/>
        <w:numPr>
          <w:ilvl w:val="0"/>
          <w:numId w:val="1"/>
        </w:numPr>
        <w:ind w:firstLineChars="0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项目预算控制价：人民币</w:t>
      </w:r>
      <w:r>
        <w:rPr>
          <w:rFonts w:ascii="仿宋" w:hAnsi="仿宋" w:eastAsia="仿宋"/>
          <w:sz w:val="24"/>
          <w:szCs w:val="24"/>
        </w:rPr>
        <w:t>29</w:t>
      </w:r>
      <w:r>
        <w:rPr>
          <w:rFonts w:hint="eastAsia" w:ascii="仿宋" w:hAnsi="仿宋" w:eastAsia="仿宋"/>
          <w:sz w:val="24"/>
          <w:szCs w:val="24"/>
        </w:rPr>
        <w:t>万元以内</w:t>
      </w:r>
    </w:p>
    <w:p w14:paraId="4329688A">
      <w:pPr>
        <w:pStyle w:val="7"/>
        <w:numPr>
          <w:ilvl w:val="0"/>
          <w:numId w:val="1"/>
        </w:numPr>
        <w:ind w:firstLineChars="0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经费来源：孔子学院夏令营专项</w:t>
      </w:r>
    </w:p>
    <w:p w14:paraId="7B3D115C">
      <w:pPr>
        <w:rPr>
          <w:rFonts w:hint="eastAsia" w:ascii="仿宋" w:hAnsi="仿宋" w:eastAsia="仿宋"/>
          <w:sz w:val="24"/>
          <w:szCs w:val="24"/>
        </w:rPr>
      </w:pPr>
    </w:p>
    <w:p w14:paraId="647A9679">
      <w:pPr>
        <w:rPr>
          <w:rFonts w:hint="eastAsia" w:ascii="仿宋" w:hAnsi="仿宋" w:eastAsia="仿宋" w:cs="微软雅黑"/>
          <w:sz w:val="24"/>
          <w:szCs w:val="24"/>
        </w:rPr>
      </w:pPr>
      <w:r>
        <w:rPr>
          <w:rFonts w:hint="eastAsia" w:ascii="仿宋" w:hAnsi="仿宋" w:eastAsia="仿宋" w:cs="微软雅黑"/>
          <w:sz w:val="24"/>
          <w:szCs w:val="24"/>
        </w:rPr>
        <w:t>二、项目服务要求：</w:t>
      </w:r>
    </w:p>
    <w:p w14:paraId="23911B3E">
      <w:pPr>
        <w:rPr>
          <w:rFonts w:hint="eastAsia" w:ascii="仿宋" w:hAnsi="仿宋" w:eastAsia="仿宋"/>
          <w:sz w:val="24"/>
          <w:szCs w:val="24"/>
        </w:rPr>
      </w:pPr>
      <w:bookmarkStart w:id="1" w:name="OLE_LINK4"/>
      <w:bookmarkStart w:id="2" w:name="OLE_LINK10"/>
      <w:bookmarkStart w:id="3" w:name="OLE_LINK5"/>
      <w:r>
        <w:rPr>
          <w:rFonts w:ascii="仿宋" w:hAnsi="仿宋" w:eastAsia="仿宋"/>
          <w:sz w:val="24"/>
          <w:szCs w:val="24"/>
        </w:rPr>
        <w:t>1.</w:t>
      </w:r>
      <w:r>
        <w:rPr>
          <w:rFonts w:ascii="仿宋" w:hAnsi="仿宋" w:eastAsia="仿宋"/>
          <w:sz w:val="24"/>
          <w:szCs w:val="24"/>
        </w:rPr>
        <w:tab/>
      </w:r>
      <w:r>
        <w:rPr>
          <w:rFonts w:ascii="仿宋" w:hAnsi="仿宋" w:eastAsia="仿宋"/>
          <w:sz w:val="24"/>
          <w:szCs w:val="24"/>
        </w:rPr>
        <w:t>住宿时间及数量：</w:t>
      </w:r>
      <w:r>
        <w:rPr>
          <w:rFonts w:hint="eastAsia" w:ascii="仿宋" w:hAnsi="仿宋" w:eastAsia="仿宋"/>
          <w:sz w:val="24"/>
          <w:szCs w:val="24"/>
        </w:rPr>
        <w:t>英国培优项目团组主要入住时间为</w:t>
      </w:r>
      <w:r>
        <w:rPr>
          <w:rFonts w:ascii="仿宋" w:hAnsi="仿宋" w:eastAsia="仿宋"/>
          <w:sz w:val="24"/>
          <w:szCs w:val="24"/>
        </w:rPr>
        <w:t>2026年7月3日-7月15日期间，按学校分不同批次分时段抵达，预计每个批次住宿10晚，共计100人，其中未成年人约90人，领队约10人。未成年人两人一间，领队一人一间。</w:t>
      </w:r>
    </w:p>
    <w:p w14:paraId="039090D7">
      <w:pPr>
        <w:ind w:firstLine="480" w:firstLineChars="200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其余为其他时段零散小团组，以实际需求为准，按需提前预定。</w:t>
      </w:r>
    </w:p>
    <w:p w14:paraId="6755FD0D">
      <w:pPr>
        <w:rPr>
          <w:rFonts w:hint="eastAsia"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>2. 住宿需求：</w:t>
      </w:r>
      <w:r>
        <w:rPr>
          <w:rFonts w:hint="eastAsia" w:ascii="仿宋" w:hAnsi="仿宋" w:eastAsia="仿宋"/>
          <w:sz w:val="24"/>
          <w:szCs w:val="24"/>
        </w:rPr>
        <w:t>英国培优项目团组以双床房为主，需保障房间数量充足，可根据实际人数灵活调整。对于需同一学校的领队需和该校学生在一个楼层，不同学校的学生尽量分在不同楼层。如一个学校的学生有单数则能满足加床需求，即三人一间房。</w:t>
      </w:r>
    </w:p>
    <w:p w14:paraId="5B345012">
      <w:pPr>
        <w:rPr>
          <w:rFonts w:hint="eastAsia"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>3.卫生标准：房间每日清洁，床上用品、毛巾等需定期更换，床上用品需达到合格标准。卫生间及下水道无异味，需定期清洁消毒；所有房间均需配备独立卫生间，保证24小时热水供应及淋浴功能正常。</w:t>
      </w:r>
    </w:p>
    <w:p w14:paraId="6A3FF664">
      <w:pPr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4.酒店交通便捷，离上海外国语大学虹口校区</w:t>
      </w:r>
      <w:r>
        <w:rPr>
          <w:rFonts w:ascii="仿宋" w:hAnsi="仿宋" w:eastAsia="仿宋"/>
          <w:sz w:val="24"/>
          <w:szCs w:val="24"/>
        </w:rPr>
        <w:t>2</w:t>
      </w:r>
      <w:r>
        <w:rPr>
          <w:rFonts w:hint="eastAsia" w:ascii="仿宋" w:hAnsi="仿宋" w:eastAsia="仿宋"/>
          <w:sz w:val="24"/>
          <w:szCs w:val="24"/>
        </w:rPr>
        <w:t>公里范围内，步行可达。</w:t>
      </w:r>
    </w:p>
    <w:p w14:paraId="384FFAB6">
      <w:pPr>
        <w:rPr>
          <w:rFonts w:hint="eastAsia"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>5.酒店各个区域配备监控且运行正常，建筑内部消防通道标识清晰、畅通无阻，应急处置流程明确，且需提供英文版本的应急指引。住宿房间及公共区域需配备烟雾探测器、灭火器、应急照明、无烟标识，确保功能正常。配备急救设施及具备资质的急救人员，同时配备防毒面具，应对突发情况；</w:t>
      </w:r>
    </w:p>
    <w:p w14:paraId="36987788">
      <w:pPr>
        <w:rPr>
          <w:rFonts w:hint="eastAsia"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>6.住宿区域需与厨房、电动车充电区等高危区域保持合理安全距离；</w:t>
      </w:r>
    </w:p>
    <w:p w14:paraId="17D3CE8E">
      <w:pPr>
        <w:rPr>
          <w:rFonts w:hint="eastAsia"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>7.房间内或前台需配备保险箱，供住宿人员存放贵重物品；房间门锁需安全可靠，防止财物丢失。</w:t>
      </w:r>
    </w:p>
    <w:p w14:paraId="49104EC6">
      <w:pPr>
        <w:rPr>
          <w:rFonts w:hint="eastAsia"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>8.免费提供洗衣及烘干设施，明确设施开放时间、使用方式（英文）；</w:t>
      </w:r>
    </w:p>
    <w:p w14:paraId="4C65D0C9">
      <w:pPr>
        <w:rPr>
          <w:rFonts w:hint="eastAsia"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>9.房间内提供有效电话线和/或无线网络（WiFi），保障网络畅通，满足通讯及办公需求；</w:t>
      </w:r>
    </w:p>
    <w:p w14:paraId="7503692C">
      <w:pPr>
        <w:rPr>
          <w:rFonts w:hint="eastAsia"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>10. 配备会英语的前台接待人员（24小时），可顺畅沟通解决住宿过程中的各类问题。</w:t>
      </w:r>
    </w:p>
    <w:p w14:paraId="2703E89E">
      <w:pPr>
        <w:rPr>
          <w:rFonts w:hint="eastAsia"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>11. 每日提供自助早餐服务，服务时段需覆盖团组核心用餐需求。自助早餐需包含西式早餐品类（如面包、牛奶、咖啡、煎蛋、香肠等），同时提供适量中式早餐，确保品类丰富、搭配合理。所有餐食及饮品均需张贴中英文对照标识。</w:t>
      </w:r>
    </w:p>
    <w:p w14:paraId="01C2EE0E">
      <w:pPr>
        <w:widowControl/>
        <w:adjustRightInd w:val="0"/>
        <w:snapToGrid w:val="0"/>
        <w:spacing w:line="288" w:lineRule="auto"/>
        <w:jc w:val="left"/>
        <w:rPr>
          <w:rFonts w:hint="eastAsia" w:ascii="仿宋" w:hAnsi="仿宋" w:eastAsia="仿宋" w:cs="微软雅黑"/>
          <w:sz w:val="24"/>
          <w:szCs w:val="24"/>
        </w:rPr>
      </w:pPr>
    </w:p>
    <w:p w14:paraId="2D5A261A">
      <w:pPr>
        <w:widowControl/>
        <w:adjustRightInd w:val="0"/>
        <w:snapToGrid w:val="0"/>
        <w:spacing w:line="288" w:lineRule="auto"/>
        <w:jc w:val="left"/>
        <w:rPr>
          <w:rFonts w:hint="eastAsia" w:ascii="仿宋" w:hAnsi="仿宋" w:eastAsia="仿宋" w:cs="微软雅黑"/>
          <w:sz w:val="24"/>
          <w:szCs w:val="24"/>
        </w:rPr>
      </w:pPr>
      <w:r>
        <w:rPr>
          <w:rFonts w:hint="eastAsia" w:ascii="仿宋" w:hAnsi="仿宋" w:eastAsia="仿宋" w:cs="微软雅黑"/>
          <w:sz w:val="24"/>
          <w:szCs w:val="24"/>
        </w:rPr>
        <w:t>三、服务商要求</w:t>
      </w:r>
    </w:p>
    <w:p w14:paraId="73DD2322">
      <w:pPr>
        <w:pStyle w:val="7"/>
        <w:widowControl/>
        <w:numPr>
          <w:ilvl w:val="3"/>
          <w:numId w:val="2"/>
        </w:numPr>
        <w:adjustRightInd w:val="0"/>
        <w:snapToGrid w:val="0"/>
        <w:spacing w:line="288" w:lineRule="auto"/>
        <w:ind w:left="426" w:hanging="426" w:firstLineChars="0"/>
        <w:jc w:val="left"/>
        <w:rPr>
          <w:rFonts w:hint="eastAsia" w:ascii="仿宋" w:hAnsi="仿宋" w:eastAsia="仿宋" w:cs="微软雅黑"/>
          <w:sz w:val="24"/>
          <w:szCs w:val="24"/>
        </w:rPr>
      </w:pPr>
      <w:r>
        <w:rPr>
          <w:rFonts w:hint="eastAsia" w:ascii="仿宋" w:hAnsi="仿宋" w:eastAsia="仿宋" w:cs="微软雅黑"/>
          <w:sz w:val="24"/>
          <w:szCs w:val="24"/>
        </w:rPr>
        <w:t>供应商必须是在中国境内注册并具有独立法人资格的企业，具有相应经营范围且在有效期内的营业执照；</w:t>
      </w:r>
    </w:p>
    <w:p w14:paraId="60F7370E">
      <w:pPr>
        <w:pStyle w:val="7"/>
        <w:widowControl/>
        <w:numPr>
          <w:ilvl w:val="3"/>
          <w:numId w:val="2"/>
        </w:numPr>
        <w:adjustRightInd w:val="0"/>
        <w:snapToGrid w:val="0"/>
        <w:spacing w:line="288" w:lineRule="auto"/>
        <w:ind w:left="426" w:hanging="426" w:firstLineChars="0"/>
        <w:jc w:val="left"/>
        <w:rPr>
          <w:rFonts w:hint="eastAsia" w:ascii="仿宋" w:hAnsi="仿宋" w:eastAsia="仿宋" w:cs="微软雅黑"/>
          <w:sz w:val="24"/>
          <w:szCs w:val="24"/>
        </w:rPr>
      </w:pPr>
      <w:r>
        <w:rPr>
          <w:rFonts w:hint="eastAsia" w:ascii="仿宋" w:hAnsi="仿宋" w:eastAsia="仿宋" w:cs="微软雅黑"/>
          <w:sz w:val="24"/>
          <w:szCs w:val="24"/>
        </w:rPr>
        <w:t>供应商须具备良好的商业信誉和稳定的经营记录，无重大违法违规行为记录，以确保项目合作的顺利进行；</w:t>
      </w:r>
    </w:p>
    <w:p w14:paraId="2FF2586A">
      <w:pPr>
        <w:pStyle w:val="7"/>
        <w:widowControl/>
        <w:numPr>
          <w:ilvl w:val="3"/>
          <w:numId w:val="2"/>
        </w:numPr>
        <w:adjustRightInd w:val="0"/>
        <w:snapToGrid w:val="0"/>
        <w:spacing w:line="288" w:lineRule="auto"/>
        <w:ind w:left="426" w:hanging="426" w:firstLineChars="0"/>
        <w:jc w:val="left"/>
        <w:rPr>
          <w:rFonts w:hint="eastAsia" w:ascii="仿宋" w:hAnsi="仿宋" w:eastAsia="仿宋" w:cs="微软雅黑"/>
          <w:sz w:val="24"/>
          <w:szCs w:val="24"/>
        </w:rPr>
      </w:pPr>
      <w:r>
        <w:rPr>
          <w:rFonts w:hint="eastAsia" w:ascii="仿宋" w:hAnsi="仿宋" w:eastAsia="仿宋" w:cs="微软雅黑"/>
          <w:sz w:val="24"/>
          <w:szCs w:val="24"/>
        </w:rPr>
        <w:t>有涉外资质，为外籍人员提供住宿服务的经验。</w:t>
      </w:r>
    </w:p>
    <w:p w14:paraId="690090B5">
      <w:pPr>
        <w:pStyle w:val="7"/>
        <w:widowControl/>
        <w:numPr>
          <w:ilvl w:val="3"/>
          <w:numId w:val="2"/>
        </w:numPr>
        <w:adjustRightInd w:val="0"/>
        <w:snapToGrid w:val="0"/>
        <w:spacing w:line="288" w:lineRule="auto"/>
        <w:ind w:left="426" w:hanging="426" w:firstLineChars="0"/>
        <w:jc w:val="left"/>
        <w:rPr>
          <w:rFonts w:hint="eastAsia" w:ascii="仿宋" w:hAnsi="仿宋" w:eastAsia="仿宋" w:cs="微软雅黑"/>
          <w:sz w:val="24"/>
          <w:szCs w:val="24"/>
        </w:rPr>
      </w:pPr>
      <w:r>
        <w:rPr>
          <w:rFonts w:hint="eastAsia" w:ascii="仿宋" w:hAnsi="仿宋" w:eastAsia="仿宋" w:cs="微软雅黑"/>
          <w:sz w:val="24"/>
          <w:szCs w:val="24"/>
        </w:rPr>
        <w:t>本项目不接受任何形式的联合体报名；</w:t>
      </w:r>
    </w:p>
    <w:p w14:paraId="3A6ACF43">
      <w:pPr>
        <w:pStyle w:val="7"/>
        <w:widowControl/>
        <w:numPr>
          <w:ilvl w:val="3"/>
          <w:numId w:val="2"/>
        </w:numPr>
        <w:adjustRightInd w:val="0"/>
        <w:snapToGrid w:val="0"/>
        <w:spacing w:line="288" w:lineRule="auto"/>
        <w:ind w:left="426" w:hanging="426" w:firstLineChars="0"/>
        <w:jc w:val="left"/>
        <w:rPr>
          <w:rFonts w:hint="eastAsia" w:ascii="仿宋" w:hAnsi="仿宋" w:eastAsia="仿宋" w:cs="微软雅黑"/>
          <w:sz w:val="24"/>
          <w:szCs w:val="24"/>
        </w:rPr>
      </w:pPr>
      <w:r>
        <w:rPr>
          <w:rFonts w:hint="eastAsia" w:ascii="仿宋" w:hAnsi="仿宋" w:eastAsia="仿宋" w:cs="微软雅黑"/>
          <w:sz w:val="24"/>
          <w:szCs w:val="24"/>
        </w:rPr>
        <w:t>单位负责人为同一人或存在直接控股、管理关系的不同供应商，不得参加同一合同项下的采购活动。</w:t>
      </w:r>
    </w:p>
    <w:p w14:paraId="49D211B3">
      <w:pPr>
        <w:widowControl/>
        <w:adjustRightInd w:val="0"/>
        <w:snapToGrid w:val="0"/>
        <w:spacing w:line="288" w:lineRule="auto"/>
        <w:rPr>
          <w:rFonts w:hint="eastAsia" w:ascii="仿宋" w:hAnsi="仿宋" w:eastAsia="仿宋" w:cs="微软雅黑"/>
          <w:sz w:val="24"/>
          <w:szCs w:val="24"/>
        </w:rPr>
      </w:pPr>
      <w:r>
        <w:rPr>
          <w:rFonts w:hint="eastAsia" w:ascii="仿宋" w:hAnsi="仿宋" w:eastAsia="仿宋" w:cs="微软雅黑"/>
          <w:sz w:val="24"/>
          <w:szCs w:val="24"/>
        </w:rPr>
        <w:t>四、报价要求</w:t>
      </w:r>
    </w:p>
    <w:p w14:paraId="1F889373">
      <w:pPr>
        <w:widowControl/>
        <w:adjustRightInd w:val="0"/>
        <w:snapToGrid w:val="0"/>
        <w:spacing w:line="288" w:lineRule="auto"/>
        <w:rPr>
          <w:rFonts w:hint="eastAsia" w:ascii="仿宋" w:hAnsi="仿宋" w:eastAsia="仿宋" w:cs="微软雅黑"/>
          <w:sz w:val="24"/>
          <w:szCs w:val="24"/>
        </w:rPr>
      </w:pPr>
      <w:r>
        <w:rPr>
          <w:rFonts w:ascii="仿宋" w:hAnsi="仿宋" w:eastAsia="仿宋" w:cs="微软雅黑"/>
          <w:sz w:val="24"/>
          <w:szCs w:val="24"/>
        </w:rPr>
        <w:t>1.</w:t>
      </w:r>
      <w:r>
        <w:rPr>
          <w:rFonts w:ascii="仿宋" w:hAnsi="仿宋" w:eastAsia="仿宋" w:cs="微软雅黑"/>
          <w:sz w:val="24"/>
          <w:szCs w:val="24"/>
        </w:rPr>
        <w:tab/>
      </w:r>
      <w:r>
        <w:rPr>
          <w:rFonts w:ascii="仿宋" w:hAnsi="仿宋" w:eastAsia="仿宋" w:cs="微软雅黑"/>
          <w:sz w:val="24"/>
          <w:szCs w:val="24"/>
        </w:rPr>
        <w:t>报价房费需包含</w:t>
      </w:r>
      <w:r>
        <w:rPr>
          <w:rFonts w:hint="eastAsia" w:ascii="仿宋" w:hAnsi="仿宋" w:eastAsia="仿宋" w:cs="微软雅黑"/>
          <w:sz w:val="24"/>
          <w:szCs w:val="24"/>
        </w:rPr>
        <w:t>所有相关费用，包括但不限于早餐、</w:t>
      </w:r>
      <w:r>
        <w:rPr>
          <w:rFonts w:ascii="仿宋" w:hAnsi="仿宋" w:eastAsia="仿宋" w:cs="微软雅黑"/>
          <w:sz w:val="24"/>
          <w:szCs w:val="24"/>
        </w:rPr>
        <w:t>寝具</w:t>
      </w:r>
      <w:r>
        <w:rPr>
          <w:rFonts w:hint="eastAsia" w:ascii="仿宋" w:hAnsi="仿宋" w:eastAsia="仿宋" w:cs="微软雅黑"/>
          <w:sz w:val="24"/>
          <w:szCs w:val="24"/>
        </w:rPr>
        <w:t>、</w:t>
      </w:r>
      <w:r>
        <w:rPr>
          <w:rFonts w:ascii="仿宋" w:hAnsi="仿宋" w:eastAsia="仿宋" w:cs="微软雅黑"/>
          <w:sz w:val="24"/>
          <w:szCs w:val="24"/>
        </w:rPr>
        <w:t>水、电、宽带等公共事业费及设施内设备使用费</w:t>
      </w:r>
      <w:r>
        <w:rPr>
          <w:rFonts w:hint="eastAsia" w:ascii="仿宋" w:hAnsi="仿宋" w:eastAsia="仿宋" w:cs="微软雅黑"/>
          <w:sz w:val="24"/>
          <w:szCs w:val="24"/>
        </w:rPr>
        <w:t>。</w:t>
      </w:r>
    </w:p>
    <w:p w14:paraId="1100D518">
      <w:pPr>
        <w:widowControl/>
        <w:adjustRightInd w:val="0"/>
        <w:snapToGrid w:val="0"/>
        <w:spacing w:line="288" w:lineRule="auto"/>
        <w:rPr>
          <w:rFonts w:hint="eastAsia" w:ascii="仿宋" w:hAnsi="仿宋" w:eastAsia="仿宋" w:cs="微软雅黑"/>
          <w:sz w:val="24"/>
          <w:szCs w:val="24"/>
        </w:rPr>
      </w:pPr>
      <w:r>
        <w:rPr>
          <w:rFonts w:hint="eastAsia" w:ascii="仿宋" w:hAnsi="仿宋" w:eastAsia="仿宋" w:cs="微软雅黑"/>
          <w:sz w:val="24"/>
          <w:szCs w:val="24"/>
        </w:rPr>
        <w:t>2.</w:t>
      </w:r>
      <w:r>
        <w:rPr>
          <w:rFonts w:ascii="仿宋" w:hAnsi="仿宋" w:eastAsia="仿宋" w:cs="微软雅黑"/>
          <w:sz w:val="24"/>
          <w:szCs w:val="24"/>
        </w:rPr>
        <w:t>以实际使用</w:t>
      </w:r>
      <w:r>
        <w:rPr>
          <w:rFonts w:hint="eastAsia" w:ascii="仿宋" w:hAnsi="仿宋" w:eastAsia="仿宋" w:cs="微软雅黑"/>
          <w:sz w:val="24"/>
          <w:szCs w:val="24"/>
        </w:rPr>
        <w:t>房间</w:t>
      </w:r>
      <w:r>
        <w:rPr>
          <w:rFonts w:ascii="仿宋" w:hAnsi="仿宋" w:eastAsia="仿宋" w:cs="微软雅黑"/>
          <w:sz w:val="24"/>
          <w:szCs w:val="24"/>
        </w:rPr>
        <w:t>数结算，供应商报价需以</w:t>
      </w:r>
      <w:r>
        <w:rPr>
          <w:rFonts w:hint="eastAsia" w:ascii="仿宋" w:hAnsi="仿宋" w:eastAsia="仿宋" w:cs="微软雅黑"/>
          <w:sz w:val="24"/>
          <w:szCs w:val="24"/>
        </w:rPr>
        <w:t>房间</w:t>
      </w:r>
      <w:r>
        <w:rPr>
          <w:rFonts w:ascii="仿宋" w:hAnsi="仿宋" w:eastAsia="仿宋" w:cs="微软雅黑"/>
          <w:sz w:val="24"/>
          <w:szCs w:val="24"/>
        </w:rPr>
        <w:t>为单位</w:t>
      </w:r>
      <w:r>
        <w:rPr>
          <w:rFonts w:hint="eastAsia" w:ascii="仿宋" w:hAnsi="仿宋" w:eastAsia="仿宋" w:cs="微软雅黑"/>
          <w:sz w:val="24"/>
          <w:szCs w:val="24"/>
        </w:rPr>
        <w:t>，即XX</w:t>
      </w:r>
      <w:r>
        <w:rPr>
          <w:rFonts w:ascii="仿宋" w:hAnsi="仿宋" w:eastAsia="仿宋" w:cs="微软雅黑"/>
          <w:sz w:val="24"/>
          <w:szCs w:val="24"/>
        </w:rPr>
        <w:t>X</w:t>
      </w:r>
      <w:r>
        <w:rPr>
          <w:rFonts w:hint="eastAsia" w:ascii="仿宋" w:hAnsi="仿宋" w:eastAsia="仿宋" w:cs="微软雅黑"/>
          <w:sz w:val="24"/>
          <w:szCs w:val="24"/>
        </w:rPr>
        <w:t>元人民币/间/晚。</w:t>
      </w:r>
    </w:p>
    <w:p w14:paraId="436D0C15">
      <w:pPr>
        <w:widowControl/>
        <w:adjustRightInd w:val="0"/>
        <w:snapToGrid w:val="0"/>
        <w:spacing w:line="288" w:lineRule="auto"/>
        <w:rPr>
          <w:rFonts w:hint="eastAsia" w:ascii="仿宋" w:hAnsi="仿宋" w:eastAsia="仿宋" w:cs="微软雅黑"/>
          <w:sz w:val="24"/>
          <w:szCs w:val="24"/>
        </w:rPr>
      </w:pPr>
      <w:bookmarkStart w:id="4" w:name="OLE_LINK13"/>
      <w:bookmarkStart w:id="5" w:name="OLE_LINK12"/>
      <w:r>
        <w:rPr>
          <w:rFonts w:hint="eastAsia" w:ascii="仿宋" w:hAnsi="仿宋" w:eastAsia="仿宋" w:cs="微软雅黑"/>
          <w:sz w:val="24"/>
          <w:szCs w:val="24"/>
        </w:rPr>
        <w:t>五、报名及响应文件递交</w:t>
      </w:r>
    </w:p>
    <w:p w14:paraId="3211345E">
      <w:pPr>
        <w:pStyle w:val="7"/>
        <w:widowControl/>
        <w:numPr>
          <w:ilvl w:val="0"/>
          <w:numId w:val="3"/>
        </w:numPr>
        <w:adjustRightInd w:val="0"/>
        <w:snapToGrid w:val="0"/>
        <w:spacing w:line="288" w:lineRule="auto"/>
        <w:ind w:left="426" w:hanging="426" w:firstLineChars="0"/>
        <w:jc w:val="left"/>
        <w:rPr>
          <w:rFonts w:hint="eastAsia" w:ascii="仿宋" w:hAnsi="仿宋" w:eastAsia="仿宋" w:cs="微软雅黑"/>
          <w:sz w:val="24"/>
          <w:szCs w:val="24"/>
        </w:rPr>
      </w:pPr>
      <w:bookmarkStart w:id="6" w:name="OLE_LINK14"/>
      <w:bookmarkStart w:id="7" w:name="OLE_LINK15"/>
      <w:r>
        <w:rPr>
          <w:rFonts w:hint="eastAsia" w:ascii="仿宋" w:hAnsi="仿宋" w:eastAsia="仿宋" w:cs="微软雅黑"/>
          <w:sz w:val="24"/>
          <w:szCs w:val="24"/>
        </w:rPr>
        <w:t>报名材料应包含但不限于：</w:t>
      </w:r>
      <w:bookmarkStart w:id="8" w:name="OLE_LINK6"/>
      <w:r>
        <w:rPr>
          <w:rFonts w:hint="eastAsia" w:ascii="仿宋" w:hAnsi="仿宋" w:eastAsia="仿宋" w:cs="微软雅黑"/>
          <w:sz w:val="24"/>
          <w:szCs w:val="24"/>
        </w:rPr>
        <w:t>1）经年检合格的企业法人营业执照</w:t>
      </w:r>
      <w:bookmarkStart w:id="9" w:name="OLE_LINK3"/>
      <w:bookmarkStart w:id="10" w:name="OLE_LINK2"/>
      <w:r>
        <w:rPr>
          <w:rFonts w:hint="eastAsia" w:ascii="仿宋" w:hAnsi="仿宋" w:eastAsia="仿宋" w:cs="微软雅黑"/>
          <w:sz w:val="24"/>
          <w:szCs w:val="24"/>
        </w:rPr>
        <w:t>（加盖公章扫描件）</w:t>
      </w:r>
      <w:bookmarkEnd w:id="9"/>
      <w:bookmarkEnd w:id="10"/>
      <w:r>
        <w:rPr>
          <w:rFonts w:hint="eastAsia" w:ascii="仿宋" w:hAnsi="仿宋" w:eastAsia="仿宋" w:cs="微软雅黑"/>
          <w:sz w:val="24"/>
          <w:szCs w:val="24"/>
        </w:rPr>
        <w:t>；2）法人代表授权委托书原件、被授权人身份证（加盖公章扫描件）及联系方式</w:t>
      </w:r>
      <w:bookmarkEnd w:id="8"/>
      <w:r>
        <w:rPr>
          <w:rFonts w:hint="eastAsia" w:ascii="仿宋" w:hAnsi="仿宋" w:eastAsia="仿宋" w:cs="微软雅黑"/>
          <w:sz w:val="24"/>
          <w:szCs w:val="24"/>
        </w:rPr>
        <w:t>。</w:t>
      </w:r>
      <w:r>
        <w:rPr>
          <w:rFonts w:ascii="仿宋" w:hAnsi="仿宋" w:eastAsia="仿宋" w:cs="微软雅黑"/>
          <w:sz w:val="24"/>
          <w:szCs w:val="24"/>
        </w:rPr>
        <w:t xml:space="preserve"> </w:t>
      </w:r>
      <w:bookmarkStart w:id="11" w:name="OLE_LINK7"/>
    </w:p>
    <w:p w14:paraId="581E909F">
      <w:pPr>
        <w:pStyle w:val="7"/>
        <w:widowControl/>
        <w:numPr>
          <w:ilvl w:val="0"/>
          <w:numId w:val="3"/>
        </w:numPr>
        <w:adjustRightInd w:val="0"/>
        <w:snapToGrid w:val="0"/>
        <w:spacing w:line="288" w:lineRule="auto"/>
        <w:ind w:left="426" w:hanging="426" w:firstLineChars="0"/>
        <w:jc w:val="left"/>
        <w:rPr>
          <w:rFonts w:hint="eastAsia" w:ascii="仿宋" w:hAnsi="仿宋" w:eastAsia="仿宋" w:cs="微软雅黑"/>
          <w:sz w:val="24"/>
          <w:szCs w:val="24"/>
        </w:rPr>
      </w:pPr>
      <w:r>
        <w:rPr>
          <w:rFonts w:hint="eastAsia" w:ascii="仿宋" w:hAnsi="仿宋" w:eastAsia="仿宋" w:cs="微软雅黑"/>
          <w:sz w:val="24"/>
          <w:szCs w:val="24"/>
        </w:rPr>
        <w:t>响应文件包含但不限于：1）公司简介；2）参与的相关工作经验介绍及佐证材料；3）报价清单（分项列明服务单价、总价、面积设施等）；</w:t>
      </w:r>
      <w:bookmarkStart w:id="12" w:name="OLE_LINK1"/>
      <w:bookmarkStart w:id="13" w:name="OLE_LINK11"/>
      <w:r>
        <w:rPr>
          <w:rFonts w:hint="eastAsia" w:ascii="仿宋" w:hAnsi="仿宋" w:eastAsia="仿宋" w:cs="微软雅黑"/>
          <w:sz w:val="24"/>
          <w:szCs w:val="24"/>
        </w:rPr>
        <w:t>4）</w:t>
      </w:r>
      <w:bookmarkEnd w:id="12"/>
      <w:bookmarkEnd w:id="13"/>
      <w:r>
        <w:rPr>
          <w:rFonts w:hint="eastAsia" w:ascii="仿宋" w:hAnsi="仿宋" w:eastAsia="仿宋" w:cs="微软雅黑"/>
          <w:sz w:val="24"/>
          <w:szCs w:val="24"/>
        </w:rPr>
        <w:t>供货服务方案及售后服务方案。</w:t>
      </w:r>
      <w:r>
        <w:rPr>
          <w:rFonts w:ascii="仿宋" w:hAnsi="仿宋" w:eastAsia="仿宋" w:cs="微软雅黑"/>
          <w:sz w:val="24"/>
          <w:szCs w:val="24"/>
        </w:rPr>
        <w:t>5</w:t>
      </w:r>
      <w:r>
        <w:rPr>
          <w:rFonts w:hint="eastAsia" w:ascii="仿宋" w:hAnsi="仿宋" w:eastAsia="仿宋" w:cs="微软雅黑"/>
          <w:sz w:val="24"/>
          <w:szCs w:val="24"/>
        </w:rPr>
        <w:t>）</w:t>
      </w:r>
      <w:r>
        <w:rPr>
          <w:rFonts w:ascii="Calibri" w:hAnsi="Calibri" w:eastAsia="仿宋" w:cs="Calibri"/>
          <w:sz w:val="24"/>
          <w:szCs w:val="24"/>
        </w:rPr>
        <w:t> </w:t>
      </w:r>
      <w:r>
        <w:rPr>
          <w:rFonts w:hint="eastAsia" w:ascii="仿宋" w:hAnsi="仿宋" w:eastAsia="仿宋" w:cs="微软雅黑"/>
          <w:sz w:val="24"/>
          <w:szCs w:val="24"/>
        </w:rPr>
        <w:t>需提供未被列入“信用中国”网站（www.creditchina.gov.cn）【点击“信用服务”项查询】“失信被执行人”、“重大税收违法案件当事人”、“政府采购严重违法失信行为”查询结果记录名单复印件及中国政府采购网（www.ccgp.gov.cn）“政府采购严重违法失信行为”查询结果记录名单扫描件。6）</w:t>
      </w:r>
      <w:r>
        <w:rPr>
          <w:rFonts w:ascii="仿宋" w:hAnsi="仿宋" w:eastAsia="仿宋" w:cs="微软雅黑"/>
          <w:sz w:val="24"/>
          <w:szCs w:val="24"/>
        </w:rPr>
        <w:t>2023年1月至今，</w:t>
      </w:r>
      <w:r>
        <w:rPr>
          <w:rFonts w:hint="eastAsia" w:ascii="仿宋" w:hAnsi="仿宋" w:eastAsia="仿宋" w:cs="微软雅黑"/>
          <w:sz w:val="24"/>
          <w:szCs w:val="24"/>
        </w:rPr>
        <w:t>相关</w:t>
      </w:r>
      <w:r>
        <w:rPr>
          <w:rFonts w:ascii="仿宋" w:hAnsi="仿宋" w:eastAsia="仿宋" w:cs="微软雅黑"/>
          <w:sz w:val="24"/>
          <w:szCs w:val="24"/>
        </w:rPr>
        <w:t>外国学生团组接待经验，以合同或证明材料为准。</w:t>
      </w:r>
      <w:r>
        <w:rPr>
          <w:rFonts w:hint="eastAsia" w:ascii="仿宋" w:hAnsi="仿宋" w:eastAsia="仿宋" w:cs="微软雅黑"/>
          <w:sz w:val="24"/>
          <w:szCs w:val="24"/>
        </w:rPr>
        <w:t>7）涉外资质证明。以上材料均加盖公章。特别提醒：是否有涉外资质等须如实告知，响应文件不得提供虚假材料，如有违规，一切后果由申请人自行承担。</w:t>
      </w:r>
    </w:p>
    <w:bookmarkEnd w:id="11"/>
    <w:p w14:paraId="1BFF1E10">
      <w:pPr>
        <w:pStyle w:val="7"/>
        <w:widowControl/>
        <w:numPr>
          <w:ilvl w:val="0"/>
          <w:numId w:val="3"/>
        </w:numPr>
        <w:adjustRightInd w:val="0"/>
        <w:snapToGrid w:val="0"/>
        <w:spacing w:line="288" w:lineRule="auto"/>
        <w:ind w:left="426" w:hanging="426" w:firstLineChars="0"/>
        <w:jc w:val="left"/>
        <w:rPr>
          <w:rFonts w:hint="eastAsia" w:ascii="仿宋" w:hAnsi="仿宋" w:eastAsia="仿宋" w:cs="微软雅黑"/>
          <w:sz w:val="24"/>
          <w:szCs w:val="24"/>
        </w:rPr>
      </w:pPr>
      <w:r>
        <w:rPr>
          <w:rFonts w:hint="eastAsia" w:ascii="仿宋" w:hAnsi="仿宋" w:eastAsia="仿宋" w:cs="微软雅黑"/>
          <w:sz w:val="24"/>
          <w:szCs w:val="24"/>
        </w:rPr>
        <w:t>提交方式：凡有意报名参加本项目的供应商，请于202</w:t>
      </w:r>
      <w:r>
        <w:rPr>
          <w:rFonts w:ascii="仿宋" w:hAnsi="仿宋" w:eastAsia="仿宋" w:cs="微软雅黑"/>
          <w:sz w:val="24"/>
          <w:szCs w:val="24"/>
        </w:rPr>
        <w:t>6</w:t>
      </w:r>
      <w:r>
        <w:rPr>
          <w:rFonts w:hint="eastAsia" w:ascii="仿宋" w:hAnsi="仿宋" w:eastAsia="仿宋" w:cs="微软雅黑"/>
          <w:sz w:val="24"/>
          <w:szCs w:val="24"/>
        </w:rPr>
        <w:t>年</w:t>
      </w:r>
      <w:r>
        <w:rPr>
          <w:rFonts w:hint="eastAsia" w:ascii="仿宋" w:hAnsi="仿宋" w:eastAsia="仿宋" w:cs="微软雅黑"/>
          <w:sz w:val="24"/>
          <w:szCs w:val="24"/>
          <w:lang w:val="en-US" w:eastAsia="zh-CN"/>
        </w:rPr>
        <w:t>4</w:t>
      </w:r>
      <w:r>
        <w:rPr>
          <w:rFonts w:hint="eastAsia" w:ascii="仿宋" w:hAnsi="仿宋" w:eastAsia="仿宋" w:cs="微软雅黑"/>
          <w:sz w:val="24"/>
          <w:szCs w:val="24"/>
        </w:rPr>
        <w:t>月</w:t>
      </w:r>
      <w:r>
        <w:rPr>
          <w:rFonts w:hint="eastAsia" w:ascii="仿宋" w:hAnsi="仿宋" w:eastAsia="仿宋" w:cs="微软雅黑"/>
          <w:sz w:val="24"/>
          <w:szCs w:val="24"/>
          <w:lang w:val="en-US" w:eastAsia="zh-CN"/>
        </w:rPr>
        <w:t>3</w:t>
      </w:r>
      <w:r>
        <w:rPr>
          <w:rFonts w:hint="eastAsia" w:ascii="仿宋" w:hAnsi="仿宋" w:eastAsia="仿宋" w:cs="微软雅黑"/>
          <w:sz w:val="24"/>
          <w:szCs w:val="24"/>
        </w:rPr>
        <w:t>日上午</w:t>
      </w:r>
      <w:r>
        <w:rPr>
          <w:rFonts w:ascii="仿宋" w:hAnsi="仿宋" w:eastAsia="仿宋" w:cs="微软雅黑"/>
          <w:sz w:val="24"/>
          <w:szCs w:val="24"/>
        </w:rPr>
        <w:t>9</w:t>
      </w:r>
      <w:r>
        <w:rPr>
          <w:rFonts w:hint="eastAsia" w:ascii="仿宋" w:hAnsi="仿宋" w:eastAsia="仿宋" w:cs="微软雅黑"/>
          <w:sz w:val="24"/>
          <w:szCs w:val="24"/>
        </w:rPr>
        <w:t>:00（北京时间）前，</w:t>
      </w:r>
      <w:bookmarkStart w:id="14" w:name="_Hlk199402610"/>
      <w:r>
        <w:rPr>
          <w:rFonts w:hint="eastAsia" w:ascii="仿宋" w:hAnsi="仿宋" w:eastAsia="仿宋" w:cs="微软雅黑"/>
          <w:sz w:val="24"/>
          <w:szCs w:val="24"/>
        </w:rPr>
        <w:t>提交电子版本相关材料（文件压缩包形式以邮件发送至以下邮箱），逾期不予受理。</w:t>
      </w:r>
      <w:bookmarkEnd w:id="14"/>
    </w:p>
    <w:p w14:paraId="6D2315DD">
      <w:pPr>
        <w:pStyle w:val="7"/>
        <w:widowControl/>
        <w:numPr>
          <w:ilvl w:val="0"/>
          <w:numId w:val="3"/>
        </w:numPr>
        <w:adjustRightInd w:val="0"/>
        <w:snapToGrid w:val="0"/>
        <w:spacing w:line="288" w:lineRule="auto"/>
        <w:ind w:left="426" w:hanging="426" w:firstLineChars="0"/>
        <w:jc w:val="left"/>
        <w:rPr>
          <w:rFonts w:hint="eastAsia" w:ascii="仿宋" w:hAnsi="仿宋" w:eastAsia="仿宋" w:cs="微软雅黑"/>
          <w:sz w:val="24"/>
          <w:szCs w:val="24"/>
        </w:rPr>
      </w:pPr>
      <w:r>
        <w:rPr>
          <w:rFonts w:hint="eastAsia" w:ascii="仿宋" w:hAnsi="仿宋" w:eastAsia="仿宋" w:cs="微软雅黑"/>
          <w:sz w:val="24"/>
          <w:szCs w:val="24"/>
        </w:rPr>
        <w:t>联系方式：021-35372</w:t>
      </w:r>
      <w:r>
        <w:rPr>
          <w:rFonts w:ascii="仿宋" w:hAnsi="仿宋" w:eastAsia="仿宋" w:cs="微软雅黑"/>
          <w:sz w:val="24"/>
          <w:szCs w:val="24"/>
        </w:rPr>
        <w:t>348</w:t>
      </w:r>
      <w:r>
        <w:rPr>
          <w:rFonts w:hint="eastAsia" w:ascii="仿宋" w:hAnsi="仿宋" w:eastAsia="仿宋" w:cs="微软雅黑"/>
          <w:sz w:val="24"/>
          <w:szCs w:val="24"/>
        </w:rPr>
        <w:t>（朱老师） 邮箱：</w:t>
      </w:r>
      <w:r>
        <w:fldChar w:fldCharType="begin"/>
      </w:r>
      <w:r>
        <w:instrText xml:space="preserve"> HYPERLINK "mailto:oci@shisu.edu.cn" </w:instrText>
      </w:r>
      <w:r>
        <w:fldChar w:fldCharType="separate"/>
      </w:r>
      <w:r>
        <w:rPr>
          <w:rStyle w:val="6"/>
          <w:rFonts w:hint="eastAsia" w:ascii="仿宋" w:hAnsi="仿宋" w:eastAsia="仿宋" w:cs="微软雅黑"/>
          <w:color w:val="auto"/>
          <w:sz w:val="24"/>
          <w:szCs w:val="24"/>
        </w:rPr>
        <w:t>oci@shisu.edu.cn</w:t>
      </w:r>
      <w:r>
        <w:rPr>
          <w:rStyle w:val="6"/>
          <w:rFonts w:hint="eastAsia" w:ascii="仿宋" w:hAnsi="仿宋" w:eastAsia="仿宋" w:cs="微软雅黑"/>
          <w:color w:val="auto"/>
          <w:sz w:val="24"/>
          <w:szCs w:val="24"/>
        </w:rPr>
        <w:fldChar w:fldCharType="end"/>
      </w:r>
      <w:bookmarkEnd w:id="6"/>
      <w:bookmarkEnd w:id="7"/>
    </w:p>
    <w:p w14:paraId="5F53D15E">
      <w:pPr>
        <w:pStyle w:val="7"/>
        <w:widowControl/>
        <w:adjustRightInd w:val="0"/>
        <w:snapToGrid w:val="0"/>
        <w:spacing w:line="288" w:lineRule="auto"/>
        <w:ind w:left="426" w:firstLine="0" w:firstLineChars="0"/>
        <w:jc w:val="left"/>
        <w:rPr>
          <w:rFonts w:hint="eastAsia" w:ascii="仿宋" w:hAnsi="仿宋" w:eastAsia="仿宋" w:cs="微软雅黑"/>
          <w:sz w:val="24"/>
          <w:szCs w:val="24"/>
        </w:rPr>
      </w:pPr>
    </w:p>
    <w:p w14:paraId="42BA36C6">
      <w:pPr>
        <w:widowControl/>
        <w:adjustRightInd w:val="0"/>
        <w:snapToGrid w:val="0"/>
        <w:spacing w:line="288" w:lineRule="auto"/>
        <w:jc w:val="left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六、比选</w:t>
      </w:r>
      <w:r>
        <w:rPr>
          <w:rFonts w:ascii="仿宋" w:hAnsi="仿宋" w:eastAsia="仿宋"/>
          <w:sz w:val="24"/>
          <w:szCs w:val="24"/>
        </w:rPr>
        <w:t>评审</w:t>
      </w:r>
    </w:p>
    <w:p w14:paraId="245849B5">
      <w:pPr>
        <w:spacing w:line="288" w:lineRule="auto"/>
        <w:ind w:firstLine="480"/>
        <w:jc w:val="left"/>
        <w:rPr>
          <w:rFonts w:hint="eastAsia" w:ascii="仿宋" w:hAnsi="仿宋" w:eastAsia="仿宋" w:cs="微软雅黑"/>
          <w:sz w:val="24"/>
          <w:szCs w:val="24"/>
        </w:rPr>
      </w:pPr>
      <w:r>
        <w:rPr>
          <w:rFonts w:hint="eastAsia" w:ascii="仿宋" w:hAnsi="仿宋" w:eastAsia="仿宋" w:cs="微软雅黑"/>
          <w:sz w:val="24"/>
          <w:szCs w:val="24"/>
        </w:rPr>
        <w:t>学校对收到合格的报名材料和响应文件，根据各供应商的报价方案、服务质量、响应速度等各方面因素组织综合评审，根据评审结果，把合同授予评分最高单位。</w:t>
      </w:r>
    </w:p>
    <w:bookmarkEnd w:id="4"/>
    <w:bookmarkEnd w:id="5"/>
    <w:p w14:paraId="40B58ED8">
      <w:pPr>
        <w:spacing w:line="288" w:lineRule="auto"/>
        <w:ind w:firstLine="480"/>
        <w:jc w:val="left"/>
        <w:rPr>
          <w:rFonts w:hint="eastAsia" w:ascii="仿宋" w:hAnsi="仿宋" w:eastAsia="仿宋" w:cs="微软雅黑"/>
          <w:sz w:val="24"/>
          <w:szCs w:val="24"/>
        </w:rPr>
      </w:pPr>
    </w:p>
    <w:p w14:paraId="4D08A1D3">
      <w:pPr>
        <w:widowControl/>
        <w:adjustRightInd w:val="0"/>
        <w:snapToGrid w:val="0"/>
        <w:spacing w:line="288" w:lineRule="auto"/>
        <w:jc w:val="left"/>
        <w:rPr>
          <w:rFonts w:hint="eastAsia" w:ascii="仿宋" w:hAnsi="仿宋" w:eastAsia="仿宋" w:cs="微软雅黑"/>
          <w:sz w:val="24"/>
          <w:szCs w:val="24"/>
        </w:rPr>
      </w:pPr>
      <w:r>
        <w:rPr>
          <w:rFonts w:hint="eastAsia" w:ascii="仿宋" w:hAnsi="仿宋" w:eastAsia="仿宋" w:cs="微软雅黑"/>
          <w:sz w:val="24"/>
          <w:szCs w:val="24"/>
        </w:rPr>
        <w:t>七、比选标准</w:t>
      </w:r>
    </w:p>
    <w:p w14:paraId="3289144B">
      <w:pPr>
        <w:jc w:val="center"/>
        <w:rPr>
          <w:rFonts w:hint="eastAsia" w:ascii="仿宋" w:hAnsi="仿宋" w:eastAsia="仿宋"/>
          <w:b/>
          <w:sz w:val="24"/>
          <w:szCs w:val="24"/>
        </w:rPr>
      </w:pPr>
      <w:r>
        <w:rPr>
          <w:rFonts w:hint="eastAsia" w:ascii="仿宋" w:hAnsi="仿宋" w:eastAsia="仿宋"/>
          <w:b/>
          <w:sz w:val="24"/>
          <w:szCs w:val="24"/>
        </w:rPr>
        <w:t>服务采购项目的评审要素，供应商需提供相关证明文件</w:t>
      </w:r>
    </w:p>
    <w:tbl>
      <w:tblPr>
        <w:tblStyle w:val="4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6"/>
        <w:gridCol w:w="686"/>
        <w:gridCol w:w="738"/>
        <w:gridCol w:w="5662"/>
        <w:gridCol w:w="1100"/>
      </w:tblGrid>
      <w:tr w14:paraId="1CE2DB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B647A3"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646822"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  <w:lang w:bidi="ar"/>
              </w:rPr>
              <w:t>评分因素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772D7F"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  <w:lang w:bidi="ar"/>
              </w:rPr>
              <w:t>评审标准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CD55A8"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  <w:lang w:bidi="ar"/>
              </w:rPr>
              <w:t>分值</w:t>
            </w:r>
          </w:p>
        </w:tc>
      </w:tr>
      <w:tr w14:paraId="4A49EA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1" w:hRule="atLeast"/>
          <w:jc w:val="center"/>
        </w:trPr>
        <w:tc>
          <w:tcPr>
            <w:tcW w:w="33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6CF8145F">
            <w:pPr>
              <w:jc w:val="center"/>
              <w:textAlignment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68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13DA351F"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bidi="ar"/>
              </w:rPr>
              <w:t>基本信息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  <w:lang w:bidi="ar"/>
              </w:rPr>
              <w:t>35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bidi="ar"/>
              </w:rPr>
              <w:t>分</w:t>
            </w:r>
          </w:p>
          <w:p w14:paraId="606A62CA">
            <w:pPr>
              <w:spacing w:after="120" w:line="360" w:lineRule="auto"/>
              <w:ind w:left="1470" w:leftChars="700" w:right="1470" w:rightChars="700" w:firstLine="480" w:firstLineChars="200"/>
              <w:jc w:val="left"/>
              <w:rPr>
                <w:rFonts w:hint="eastAsia" w:ascii="仿宋" w:hAnsi="仿宋" w:eastAsia="仿宋" w:cs="宋体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42AA8BFE">
            <w:pPr>
              <w:jc w:val="center"/>
              <w:textAlignment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bidi="ar"/>
              </w:rPr>
              <w:t>业绩情况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C483C2">
            <w:pPr>
              <w:widowControl/>
              <w:jc w:val="left"/>
              <w:textAlignment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bidi="ar"/>
              </w:rPr>
              <w:t>资质齐全，有涉外资质。有涉外资质的得5分，没有涉外资质的不得分。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7E2582"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bidi="ar"/>
              </w:rPr>
              <w:t>5</w:t>
            </w:r>
          </w:p>
        </w:tc>
      </w:tr>
      <w:tr w14:paraId="72C1E8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3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362E808"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68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4FEFAA1A">
            <w:pPr>
              <w:spacing w:after="120" w:line="360" w:lineRule="auto"/>
              <w:ind w:left="1470" w:leftChars="700" w:right="1470" w:rightChars="700" w:firstLine="480" w:firstLineChars="200"/>
              <w:jc w:val="left"/>
              <w:rPr>
                <w:rFonts w:hint="eastAsia" w:ascii="仿宋" w:hAnsi="仿宋" w:eastAsia="仿宋" w:cs="Times New Roman"/>
                <w:sz w:val="24"/>
                <w:szCs w:val="24"/>
                <w:lang w:bidi="ar"/>
              </w:rPr>
            </w:pPr>
          </w:p>
        </w:tc>
        <w:tc>
          <w:tcPr>
            <w:tcW w:w="0" w:type="auto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0C2B374"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306953E1">
            <w:pPr>
              <w:widowControl/>
              <w:jc w:val="left"/>
              <w:textAlignment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仿宋" w:hAnsi="仿宋" w:eastAsia="仿宋" w:cs="宋体"/>
                <w:kern w:val="0"/>
                <w:sz w:val="24"/>
                <w:szCs w:val="24"/>
                <w:lang w:bidi="ar"/>
              </w:rPr>
              <w:t>2023年1月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bidi="ar"/>
              </w:rPr>
              <w:t>至今，有外国学生团组接待经验，以合同或证明材料为准。有经验得5分，无经验不得分。</w:t>
            </w:r>
          </w:p>
        </w:tc>
        <w:tc>
          <w:tcPr>
            <w:tcW w:w="57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01B753EC"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bidi="ar"/>
              </w:rPr>
              <w:t>5</w:t>
            </w:r>
          </w:p>
        </w:tc>
      </w:tr>
      <w:tr w14:paraId="6A4567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3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7C77F61"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68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CC13CCA">
            <w:pPr>
              <w:spacing w:after="120" w:line="360" w:lineRule="auto"/>
              <w:ind w:left="1470" w:leftChars="700" w:right="1470" w:rightChars="700" w:firstLine="480" w:firstLineChars="200"/>
              <w:jc w:val="left"/>
              <w:rPr>
                <w:rFonts w:hint="eastAsia" w:ascii="仿宋" w:hAnsi="仿宋" w:eastAsia="仿宋" w:cs="Times New Roman"/>
                <w:sz w:val="24"/>
                <w:szCs w:val="24"/>
                <w:lang w:bidi="ar"/>
              </w:rPr>
            </w:pPr>
          </w:p>
        </w:tc>
        <w:tc>
          <w:tcPr>
            <w:tcW w:w="0" w:type="auto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0F7684C"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81ABC9">
            <w:pPr>
              <w:widowControl/>
              <w:jc w:val="left"/>
              <w:textAlignment w:val="center"/>
              <w:rPr>
                <w:rFonts w:hint="eastAsia"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bidi="ar"/>
              </w:rPr>
              <w:t>有英国培优项目团组接待经验，已通过英方安全检查。英方免检酒店得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  <w:lang w:bidi="ar"/>
              </w:rPr>
              <w:t>20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bidi="ar"/>
              </w:rPr>
              <w:t>分，没有免检资质但愿意全力配合英方进行安全检查的得10分，没有免检资质且不愿意配合英方检查的不得分。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AB78C2A"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sz w:val="24"/>
                <w:szCs w:val="24"/>
              </w:rPr>
            </w:pPr>
            <w:r>
              <w:rPr>
                <w:rFonts w:ascii="仿宋" w:hAnsi="仿宋" w:eastAsia="仿宋" w:cs="宋体"/>
                <w:sz w:val="24"/>
                <w:szCs w:val="24"/>
              </w:rPr>
              <w:t>20</w:t>
            </w:r>
          </w:p>
        </w:tc>
      </w:tr>
      <w:tr w14:paraId="0C328B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33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68893E"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68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A32722">
            <w:pPr>
              <w:spacing w:after="120" w:line="360" w:lineRule="auto"/>
              <w:ind w:left="1470" w:leftChars="700" w:right="1470" w:rightChars="700" w:firstLine="480" w:firstLineChars="200"/>
              <w:jc w:val="left"/>
              <w:rPr>
                <w:rFonts w:hint="eastAsia" w:ascii="仿宋" w:hAnsi="仿宋" w:eastAsia="仿宋" w:cs="Times New Roman"/>
                <w:sz w:val="24"/>
                <w:szCs w:val="24"/>
                <w:lang w:bidi="ar"/>
              </w:rPr>
            </w:pPr>
          </w:p>
        </w:tc>
        <w:tc>
          <w:tcPr>
            <w:tcW w:w="0" w:type="auto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6161C2"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6B7533">
            <w:pPr>
              <w:widowControl/>
              <w:jc w:val="left"/>
              <w:textAlignment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距离上海外国语大学虹口校区</w:t>
            </w:r>
            <w:r>
              <w:rPr>
                <w:rFonts w:ascii="仿宋" w:hAnsi="仿宋" w:eastAsia="仿宋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公里范围内得</w:t>
            </w:r>
            <w:r>
              <w:rPr>
                <w:rFonts w:ascii="仿宋" w:hAnsi="仿宋" w:eastAsia="仿宋"/>
                <w:sz w:val="24"/>
                <w:szCs w:val="24"/>
              </w:rPr>
              <w:t>5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分，超过2公里不得分（以高德地图数据为准）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B5FB8C"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仿宋" w:hAnsi="仿宋" w:eastAsia="仿宋" w:cs="宋体"/>
                <w:kern w:val="0"/>
                <w:sz w:val="24"/>
                <w:szCs w:val="24"/>
                <w:lang w:bidi="ar"/>
              </w:rPr>
              <w:t>5</w:t>
            </w:r>
          </w:p>
        </w:tc>
      </w:tr>
      <w:tr w14:paraId="62BC65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9" w:hRule="atLeast"/>
          <w:jc w:val="center"/>
        </w:trPr>
        <w:tc>
          <w:tcPr>
            <w:tcW w:w="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4D5D40"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仿宋" w:hAnsi="仿宋" w:eastAsia="仿宋" w:cs="宋体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68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00D67A96"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设施与服务</w:t>
            </w:r>
            <w:r>
              <w:rPr>
                <w:rFonts w:ascii="仿宋" w:hAnsi="仿宋" w:eastAsia="仿宋" w:cs="宋体"/>
                <w:sz w:val="24"/>
                <w:szCs w:val="24"/>
              </w:rPr>
              <w:t>45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BCEF9A5"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设施完善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18AEC22">
            <w:pPr>
              <w:jc w:val="left"/>
              <w:textAlignment w:val="center"/>
              <w:rPr>
                <w:rFonts w:hint="eastAsia"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配套设施完善，安全设施、应急处置、高危区域隔离等能满足团队入驻要求。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5DF7A4C"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sz w:val="24"/>
                <w:szCs w:val="24"/>
              </w:rPr>
            </w:pPr>
            <w:r>
              <w:rPr>
                <w:rFonts w:ascii="仿宋" w:hAnsi="仿宋" w:eastAsia="仿宋" w:cs="宋体"/>
                <w:kern w:val="0"/>
                <w:sz w:val="24"/>
                <w:szCs w:val="24"/>
                <w:lang w:bidi="ar"/>
              </w:rPr>
              <w:t>15</w:t>
            </w:r>
          </w:p>
        </w:tc>
      </w:tr>
      <w:tr w14:paraId="217793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33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24688198">
            <w:pPr>
              <w:jc w:val="center"/>
              <w:rPr>
                <w:rFonts w:hint="eastAsia" w:ascii="仿宋" w:hAnsi="仿宋" w:eastAsia="仿宋" w:cs="宋体"/>
                <w:sz w:val="24"/>
                <w:szCs w:val="24"/>
              </w:rPr>
            </w:pPr>
            <w:r>
              <w:rPr>
                <w:rFonts w:ascii="仿宋" w:hAnsi="仿宋" w:eastAsia="仿宋" w:cs="宋体"/>
                <w:sz w:val="24"/>
                <w:szCs w:val="24"/>
              </w:rPr>
              <w:t>3</w:t>
            </w:r>
          </w:p>
        </w:tc>
        <w:tc>
          <w:tcPr>
            <w:tcW w:w="68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D77413F">
            <w:pPr>
              <w:jc w:val="center"/>
              <w:rPr>
                <w:rFonts w:hint="eastAsia" w:ascii="仿宋" w:hAnsi="仿宋" w:eastAsia="仿宋" w:cs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28974399"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人员专业资质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595D12F4">
            <w:pPr>
              <w:jc w:val="left"/>
              <w:textAlignment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仿宋" w:hAnsi="仿宋" w:eastAsia="仿宋" w:cs="宋体"/>
                <w:kern w:val="0"/>
                <w:sz w:val="24"/>
                <w:szCs w:val="24"/>
                <w:lang w:bidi="ar"/>
              </w:rPr>
              <w:t>24小时英语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bidi="ar"/>
              </w:rPr>
              <w:t>前台接待人员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  <w:lang w:bidi="ar"/>
              </w:rPr>
              <w:t>，能用英语熟练沟通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bidi="ar"/>
              </w:rPr>
              <w:t>。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312A6C13"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sz w:val="24"/>
                <w:szCs w:val="24"/>
              </w:rPr>
            </w:pPr>
            <w:r>
              <w:rPr>
                <w:rFonts w:ascii="仿宋" w:hAnsi="仿宋" w:eastAsia="仿宋" w:cs="宋体"/>
                <w:kern w:val="0"/>
                <w:sz w:val="24"/>
                <w:szCs w:val="24"/>
                <w:lang w:bidi="ar"/>
              </w:rPr>
              <w:t>10</w:t>
            </w:r>
          </w:p>
        </w:tc>
      </w:tr>
      <w:tr w14:paraId="2E13F5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163C3F">
            <w:pPr>
              <w:jc w:val="center"/>
              <w:rPr>
                <w:rFonts w:hint="eastAsia" w:ascii="仿宋" w:hAnsi="仿宋" w:eastAsia="仿宋" w:cs="宋体"/>
                <w:sz w:val="24"/>
                <w:szCs w:val="24"/>
              </w:rPr>
            </w:pPr>
            <w:r>
              <w:rPr>
                <w:rFonts w:ascii="仿宋" w:hAnsi="仿宋" w:eastAsia="仿宋" w:cs="宋体"/>
                <w:sz w:val="24"/>
                <w:szCs w:val="24"/>
              </w:rPr>
              <w:t>4</w:t>
            </w:r>
          </w:p>
        </w:tc>
        <w:tc>
          <w:tcPr>
            <w:tcW w:w="68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EFBFB45">
            <w:pPr>
              <w:jc w:val="center"/>
              <w:rPr>
                <w:rFonts w:hint="eastAsia" w:ascii="仿宋" w:hAnsi="仿宋" w:eastAsia="仿宋" w:cs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FDD04ED"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服务方案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2C9C5A">
            <w:pPr>
              <w:jc w:val="left"/>
              <w:textAlignment w:val="center"/>
              <w:rPr>
                <w:rFonts w:hint="eastAsia"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卫生达标，房间安静、温度适宜，床品舒适，能免费提供24小时免费洗烘衣物服务（含自助），能提供丰富的中西自助早餐并有中英文标识。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1059B7"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sz w:val="24"/>
                <w:szCs w:val="24"/>
              </w:rPr>
            </w:pPr>
            <w:r>
              <w:rPr>
                <w:rFonts w:ascii="仿宋" w:hAnsi="仿宋" w:eastAsia="仿宋" w:cs="宋体"/>
                <w:kern w:val="0"/>
                <w:sz w:val="24"/>
                <w:szCs w:val="24"/>
                <w:lang w:bidi="ar"/>
              </w:rPr>
              <w:t>20</w:t>
            </w:r>
          </w:p>
        </w:tc>
      </w:tr>
      <w:tr w14:paraId="472489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33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211335">
            <w:pPr>
              <w:jc w:val="center"/>
              <w:rPr>
                <w:rFonts w:hint="eastAsia" w:ascii="仿宋" w:hAnsi="仿宋" w:eastAsia="仿宋" w:cs="宋体"/>
                <w:sz w:val="24"/>
                <w:szCs w:val="24"/>
              </w:rPr>
            </w:pPr>
            <w:r>
              <w:rPr>
                <w:rFonts w:ascii="仿宋" w:hAnsi="仿宋" w:eastAsia="仿宋" w:cs="宋体"/>
                <w:sz w:val="24"/>
                <w:szCs w:val="24"/>
              </w:rPr>
              <w:t>5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D06427">
            <w:pPr>
              <w:jc w:val="center"/>
              <w:rPr>
                <w:rFonts w:hint="eastAsia"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价格</w:t>
            </w:r>
            <w:r>
              <w:rPr>
                <w:rFonts w:ascii="仿宋" w:hAnsi="仿宋" w:eastAsia="仿宋" w:cs="宋体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0分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DF85DE">
            <w:pPr>
              <w:jc w:val="center"/>
              <w:textAlignment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bidi="ar"/>
              </w:rPr>
              <w:t>报价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616D28">
            <w:pPr>
              <w:jc w:val="left"/>
              <w:textAlignment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仿宋" w:hAnsi="仿宋" w:eastAsia="仿宋" w:cs="宋体"/>
                <w:kern w:val="0"/>
                <w:sz w:val="24"/>
                <w:szCs w:val="24"/>
                <w:lang w:bidi="ar"/>
              </w:rPr>
              <w:t>1、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bidi="ar"/>
              </w:rPr>
              <w:t>按XX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  <w:lang w:bidi="ar"/>
              </w:rPr>
              <w:t>X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bidi="ar"/>
              </w:rPr>
              <w:t>元人民币/间/晚进行报价，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  <w:lang w:bidi="ar"/>
              </w:rPr>
              <w:t>根据规定，综合评分法中的价格分统一采用低价优先法计算，即满足文件要求且最后报价最低的报价为基准价，其价格分为满分20分。</w:t>
            </w:r>
          </w:p>
          <w:p w14:paraId="3FB63489">
            <w:pPr>
              <w:jc w:val="left"/>
              <w:textAlignment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仿宋" w:hAnsi="仿宋" w:eastAsia="仿宋" w:cs="宋体"/>
                <w:kern w:val="0"/>
                <w:sz w:val="24"/>
                <w:szCs w:val="24"/>
                <w:lang w:bidi="ar"/>
              </w:rPr>
              <w:t>2、其他报价人的报价得分计算公式如下：</w:t>
            </w:r>
          </w:p>
          <w:p w14:paraId="77F0CB8A">
            <w:pPr>
              <w:jc w:val="left"/>
              <w:textAlignment w:val="center"/>
              <w:rPr>
                <w:rFonts w:hint="eastAsia" w:ascii="仿宋" w:hAnsi="仿宋" w:eastAsia="仿宋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  <w:lang w:bidi="ar"/>
              </w:rPr>
              <w:t>报价得分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  <w:lang w:bidi="ar"/>
              </w:rPr>
              <w:t>=(基准价／报价)×20；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753219">
            <w:pPr>
              <w:jc w:val="center"/>
              <w:textAlignment w:val="center"/>
              <w:rPr>
                <w:rFonts w:hint="eastAsia"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2</w:t>
            </w:r>
            <w:r>
              <w:rPr>
                <w:rFonts w:ascii="仿宋" w:hAnsi="仿宋" w:eastAsia="仿宋" w:cs="宋体"/>
                <w:sz w:val="24"/>
                <w:szCs w:val="24"/>
              </w:rPr>
              <w:t>0</w:t>
            </w:r>
          </w:p>
        </w:tc>
      </w:tr>
      <w:tr w14:paraId="69B195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7D78B6"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合计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08EA74">
            <w:pPr>
              <w:widowControl/>
              <w:jc w:val="center"/>
              <w:textAlignment w:val="center"/>
              <w:rPr>
                <w:rFonts w:hint="eastAsia"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100</w:t>
            </w:r>
          </w:p>
        </w:tc>
      </w:tr>
    </w:tbl>
    <w:p w14:paraId="151A46EE">
      <w:pPr>
        <w:widowControl/>
        <w:adjustRightInd w:val="0"/>
        <w:snapToGrid w:val="0"/>
        <w:spacing w:line="288" w:lineRule="auto"/>
        <w:jc w:val="left"/>
        <w:rPr>
          <w:rFonts w:hint="eastAsia" w:ascii="仿宋" w:hAnsi="仿宋" w:eastAsia="仿宋" w:cs="微软雅黑"/>
          <w:sz w:val="24"/>
          <w:szCs w:val="24"/>
        </w:rPr>
      </w:pPr>
    </w:p>
    <w:p w14:paraId="33C68045">
      <w:pPr>
        <w:widowControl/>
        <w:adjustRightInd w:val="0"/>
        <w:snapToGrid w:val="0"/>
        <w:spacing w:line="288" w:lineRule="auto"/>
        <w:jc w:val="left"/>
        <w:rPr>
          <w:rFonts w:hint="eastAsia" w:ascii="仿宋" w:hAnsi="仿宋" w:eastAsia="仿宋" w:cs="微软雅黑"/>
          <w:sz w:val="24"/>
          <w:szCs w:val="24"/>
        </w:rPr>
      </w:pPr>
    </w:p>
    <w:p w14:paraId="2512651A">
      <w:pPr>
        <w:widowControl/>
        <w:adjustRightInd w:val="0"/>
        <w:snapToGrid w:val="0"/>
        <w:spacing w:line="288" w:lineRule="auto"/>
        <w:jc w:val="right"/>
        <w:rPr>
          <w:rFonts w:hint="eastAsia" w:ascii="仿宋" w:hAnsi="仿宋" w:eastAsia="仿宋" w:cs="微软雅黑"/>
          <w:sz w:val="24"/>
          <w:szCs w:val="24"/>
        </w:rPr>
      </w:pPr>
      <w:r>
        <w:rPr>
          <w:rFonts w:hint="eastAsia" w:ascii="仿宋" w:hAnsi="仿宋" w:eastAsia="仿宋" w:cs="微软雅黑"/>
          <w:sz w:val="24"/>
          <w:szCs w:val="24"/>
        </w:rPr>
        <w:t>上海外国语大学</w:t>
      </w:r>
    </w:p>
    <w:p w14:paraId="7F76D76E">
      <w:pPr>
        <w:widowControl/>
        <w:adjustRightInd w:val="0"/>
        <w:snapToGrid w:val="0"/>
        <w:spacing w:line="288" w:lineRule="auto"/>
        <w:jc w:val="right"/>
        <w:rPr>
          <w:rFonts w:hint="eastAsia" w:ascii="仿宋" w:hAnsi="仿宋" w:eastAsia="仿宋" w:cs="微软雅黑"/>
          <w:sz w:val="24"/>
          <w:szCs w:val="24"/>
        </w:rPr>
      </w:pPr>
      <w:r>
        <w:rPr>
          <w:rFonts w:hint="eastAsia" w:ascii="仿宋" w:hAnsi="仿宋" w:eastAsia="仿宋" w:cs="微软雅黑"/>
          <w:sz w:val="24"/>
          <w:szCs w:val="24"/>
        </w:rPr>
        <w:t>孔子学院工作处</w:t>
      </w:r>
    </w:p>
    <w:p w14:paraId="2B2675F8">
      <w:pPr>
        <w:widowControl/>
        <w:adjustRightInd w:val="0"/>
        <w:snapToGrid w:val="0"/>
        <w:spacing w:line="288" w:lineRule="auto"/>
        <w:jc w:val="right"/>
        <w:rPr>
          <w:rFonts w:hint="eastAsia" w:ascii="仿宋" w:hAnsi="仿宋" w:eastAsia="仿宋" w:cs="微软雅黑"/>
          <w:sz w:val="24"/>
          <w:szCs w:val="24"/>
        </w:rPr>
      </w:pPr>
      <w:r>
        <w:rPr>
          <w:rFonts w:hint="eastAsia" w:ascii="仿宋" w:hAnsi="仿宋" w:eastAsia="仿宋" w:cs="微软雅黑"/>
          <w:sz w:val="24"/>
          <w:szCs w:val="24"/>
        </w:rPr>
        <w:t>2</w:t>
      </w:r>
      <w:r>
        <w:rPr>
          <w:rFonts w:ascii="仿宋" w:hAnsi="仿宋" w:eastAsia="仿宋" w:cs="微软雅黑"/>
          <w:sz w:val="24"/>
          <w:szCs w:val="24"/>
        </w:rPr>
        <w:t>026</w:t>
      </w:r>
      <w:r>
        <w:rPr>
          <w:rFonts w:hint="eastAsia" w:ascii="仿宋" w:hAnsi="仿宋" w:eastAsia="仿宋" w:cs="微软雅黑"/>
          <w:sz w:val="24"/>
          <w:szCs w:val="24"/>
        </w:rPr>
        <w:t>年</w:t>
      </w:r>
      <w:r>
        <w:rPr>
          <w:rFonts w:ascii="仿宋" w:hAnsi="仿宋" w:eastAsia="仿宋" w:cs="微软雅黑"/>
          <w:sz w:val="24"/>
          <w:szCs w:val="24"/>
        </w:rPr>
        <w:t>3</w:t>
      </w:r>
      <w:r>
        <w:rPr>
          <w:rFonts w:hint="eastAsia" w:ascii="仿宋" w:hAnsi="仿宋" w:eastAsia="仿宋" w:cs="微软雅黑"/>
          <w:sz w:val="24"/>
          <w:szCs w:val="24"/>
        </w:rPr>
        <w:t>月</w:t>
      </w:r>
      <w:r>
        <w:rPr>
          <w:rFonts w:hint="eastAsia" w:ascii="仿宋" w:hAnsi="仿宋" w:eastAsia="仿宋" w:cs="微软雅黑"/>
          <w:sz w:val="24"/>
          <w:szCs w:val="24"/>
          <w:lang w:val="en-US" w:eastAsia="zh-CN"/>
        </w:rPr>
        <w:t>27</w:t>
      </w:r>
      <w:r>
        <w:rPr>
          <w:rFonts w:hint="eastAsia" w:ascii="仿宋" w:hAnsi="仿宋" w:eastAsia="仿宋" w:cs="微软雅黑"/>
          <w:sz w:val="24"/>
          <w:szCs w:val="24"/>
        </w:rPr>
        <w:t>日</w:t>
      </w:r>
    </w:p>
    <w:bookmarkEnd w:id="1"/>
    <w:bookmarkEnd w:id="2"/>
    <w:bookmarkEnd w:id="3"/>
    <w:p w14:paraId="1E9C18BE">
      <w:pPr>
        <w:pStyle w:val="7"/>
        <w:ind w:left="2" w:leftChars="-14" w:hanging="31" w:firstLineChars="0"/>
        <w:jc w:val="right"/>
        <w:rPr>
          <w:rFonts w:hint="eastAsia" w:asciiTheme="minorEastAsia" w:hAnsiTheme="minorEastAsia"/>
        </w:rPr>
      </w:pPr>
      <w:bookmarkStart w:id="15" w:name="_GoBack"/>
      <w:bookmarkEnd w:id="15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1996FF3"/>
    <w:multiLevelType w:val="multilevel"/>
    <w:tmpl w:val="31996FF3"/>
    <w:lvl w:ilvl="0" w:tentative="0">
      <w:start w:val="1"/>
      <w:numFmt w:val="decimal"/>
      <w:lvlText w:val="%1."/>
      <w:lvlJc w:val="left"/>
      <w:pPr>
        <w:ind w:left="882" w:hanging="440"/>
      </w:pPr>
    </w:lvl>
    <w:lvl w:ilvl="1" w:tentative="0">
      <w:start w:val="1"/>
      <w:numFmt w:val="lowerLetter"/>
      <w:lvlText w:val="%2)"/>
      <w:lvlJc w:val="left"/>
      <w:pPr>
        <w:ind w:left="1322" w:hanging="440"/>
      </w:pPr>
    </w:lvl>
    <w:lvl w:ilvl="2" w:tentative="0">
      <w:start w:val="1"/>
      <w:numFmt w:val="lowerRoman"/>
      <w:lvlText w:val="%3."/>
      <w:lvlJc w:val="right"/>
      <w:pPr>
        <w:ind w:left="1762" w:hanging="440"/>
      </w:pPr>
    </w:lvl>
    <w:lvl w:ilvl="3" w:tentative="0">
      <w:start w:val="1"/>
      <w:numFmt w:val="decimal"/>
      <w:lvlText w:val="%4."/>
      <w:lvlJc w:val="left"/>
      <w:pPr>
        <w:ind w:left="2202" w:hanging="440"/>
      </w:pPr>
    </w:lvl>
    <w:lvl w:ilvl="4" w:tentative="0">
      <w:start w:val="1"/>
      <w:numFmt w:val="lowerLetter"/>
      <w:lvlText w:val="%5)"/>
      <w:lvlJc w:val="left"/>
      <w:pPr>
        <w:ind w:left="2642" w:hanging="440"/>
      </w:pPr>
    </w:lvl>
    <w:lvl w:ilvl="5" w:tentative="0">
      <w:start w:val="1"/>
      <w:numFmt w:val="lowerRoman"/>
      <w:lvlText w:val="%6."/>
      <w:lvlJc w:val="right"/>
      <w:pPr>
        <w:ind w:left="3082" w:hanging="440"/>
      </w:pPr>
    </w:lvl>
    <w:lvl w:ilvl="6" w:tentative="0">
      <w:start w:val="1"/>
      <w:numFmt w:val="decimal"/>
      <w:lvlText w:val="%7."/>
      <w:lvlJc w:val="left"/>
      <w:pPr>
        <w:ind w:left="3522" w:hanging="440"/>
      </w:pPr>
    </w:lvl>
    <w:lvl w:ilvl="7" w:tentative="0">
      <w:start w:val="1"/>
      <w:numFmt w:val="lowerLetter"/>
      <w:lvlText w:val="%8)"/>
      <w:lvlJc w:val="left"/>
      <w:pPr>
        <w:ind w:left="3962" w:hanging="440"/>
      </w:pPr>
    </w:lvl>
    <w:lvl w:ilvl="8" w:tentative="0">
      <w:start w:val="1"/>
      <w:numFmt w:val="lowerRoman"/>
      <w:lvlText w:val="%9."/>
      <w:lvlJc w:val="right"/>
      <w:pPr>
        <w:ind w:left="4402" w:hanging="440"/>
      </w:pPr>
    </w:lvl>
  </w:abstractNum>
  <w:abstractNum w:abstractNumId="1">
    <w:nsid w:val="3ED52C6E"/>
    <w:multiLevelType w:val="multilevel"/>
    <w:tmpl w:val="3ED52C6E"/>
    <w:lvl w:ilvl="0" w:tentative="0">
      <w:start w:val="1"/>
      <w:numFmt w:val="decimal"/>
      <w:lvlText w:val="%1."/>
      <w:lvlJc w:val="left"/>
      <w:pPr>
        <w:ind w:left="865" w:hanging="440"/>
      </w:pPr>
    </w:lvl>
    <w:lvl w:ilvl="1" w:tentative="0">
      <w:start w:val="1"/>
      <w:numFmt w:val="decimal"/>
      <w:lvlText w:val="%2、"/>
      <w:lvlJc w:val="left"/>
      <w:pPr>
        <w:ind w:left="1445" w:hanging="36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ind w:left="1965" w:hanging="440"/>
      </w:pPr>
    </w:lvl>
    <w:lvl w:ilvl="3" w:tentative="0">
      <w:start w:val="1"/>
      <w:numFmt w:val="decimal"/>
      <w:lvlText w:val="%4."/>
      <w:lvlJc w:val="left"/>
      <w:pPr>
        <w:ind w:left="2405" w:hanging="440"/>
      </w:pPr>
    </w:lvl>
    <w:lvl w:ilvl="4" w:tentative="0">
      <w:start w:val="1"/>
      <w:numFmt w:val="lowerLetter"/>
      <w:lvlText w:val="%5)"/>
      <w:lvlJc w:val="left"/>
      <w:pPr>
        <w:ind w:left="2845" w:hanging="440"/>
      </w:pPr>
    </w:lvl>
    <w:lvl w:ilvl="5" w:tentative="0">
      <w:start w:val="1"/>
      <w:numFmt w:val="lowerRoman"/>
      <w:lvlText w:val="%6."/>
      <w:lvlJc w:val="right"/>
      <w:pPr>
        <w:ind w:left="3285" w:hanging="440"/>
      </w:pPr>
    </w:lvl>
    <w:lvl w:ilvl="6" w:tentative="0">
      <w:start w:val="1"/>
      <w:numFmt w:val="decimal"/>
      <w:lvlText w:val="%7."/>
      <w:lvlJc w:val="left"/>
      <w:pPr>
        <w:ind w:left="3725" w:hanging="440"/>
      </w:pPr>
    </w:lvl>
    <w:lvl w:ilvl="7" w:tentative="0">
      <w:start w:val="1"/>
      <w:numFmt w:val="lowerLetter"/>
      <w:lvlText w:val="%8)"/>
      <w:lvlJc w:val="left"/>
      <w:pPr>
        <w:ind w:left="4165" w:hanging="440"/>
      </w:pPr>
    </w:lvl>
    <w:lvl w:ilvl="8" w:tentative="0">
      <w:start w:val="1"/>
      <w:numFmt w:val="lowerRoman"/>
      <w:lvlText w:val="%9."/>
      <w:lvlJc w:val="right"/>
      <w:pPr>
        <w:ind w:left="4605" w:hanging="440"/>
      </w:pPr>
    </w:lvl>
  </w:abstractNum>
  <w:abstractNum w:abstractNumId="2">
    <w:nsid w:val="589D5752"/>
    <w:multiLevelType w:val="multilevel"/>
    <w:tmpl w:val="589D5752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C85"/>
    <w:rsid w:val="000225A1"/>
    <w:rsid w:val="000745D8"/>
    <w:rsid w:val="000B2784"/>
    <w:rsid w:val="000E0DAE"/>
    <w:rsid w:val="00100634"/>
    <w:rsid w:val="00116025"/>
    <w:rsid w:val="00130083"/>
    <w:rsid w:val="00143151"/>
    <w:rsid w:val="00153746"/>
    <w:rsid w:val="00175291"/>
    <w:rsid w:val="00180679"/>
    <w:rsid w:val="0018350B"/>
    <w:rsid w:val="001901F8"/>
    <w:rsid w:val="001A6A3C"/>
    <w:rsid w:val="001C66D1"/>
    <w:rsid w:val="002525E1"/>
    <w:rsid w:val="00292958"/>
    <w:rsid w:val="002D3D82"/>
    <w:rsid w:val="003132BF"/>
    <w:rsid w:val="00326BBF"/>
    <w:rsid w:val="00374777"/>
    <w:rsid w:val="0038768E"/>
    <w:rsid w:val="003F3D5E"/>
    <w:rsid w:val="004762AB"/>
    <w:rsid w:val="00482633"/>
    <w:rsid w:val="004A1859"/>
    <w:rsid w:val="004E4F04"/>
    <w:rsid w:val="004F6ACF"/>
    <w:rsid w:val="0052307A"/>
    <w:rsid w:val="00527750"/>
    <w:rsid w:val="00530552"/>
    <w:rsid w:val="00553797"/>
    <w:rsid w:val="00587B59"/>
    <w:rsid w:val="005E770D"/>
    <w:rsid w:val="005F54E0"/>
    <w:rsid w:val="00604C47"/>
    <w:rsid w:val="006532D9"/>
    <w:rsid w:val="00667476"/>
    <w:rsid w:val="006F2D3E"/>
    <w:rsid w:val="007230E0"/>
    <w:rsid w:val="00770FF4"/>
    <w:rsid w:val="00874416"/>
    <w:rsid w:val="00884BFD"/>
    <w:rsid w:val="008E13B6"/>
    <w:rsid w:val="009514B9"/>
    <w:rsid w:val="00A54C85"/>
    <w:rsid w:val="00A654FE"/>
    <w:rsid w:val="00AA3548"/>
    <w:rsid w:val="00AD0173"/>
    <w:rsid w:val="00B40EA4"/>
    <w:rsid w:val="00BA075F"/>
    <w:rsid w:val="00BA5D8C"/>
    <w:rsid w:val="00BD43E8"/>
    <w:rsid w:val="00BE725E"/>
    <w:rsid w:val="00BF2B5E"/>
    <w:rsid w:val="00C345CB"/>
    <w:rsid w:val="00C954BB"/>
    <w:rsid w:val="00CA4894"/>
    <w:rsid w:val="00CB6461"/>
    <w:rsid w:val="00CB71CB"/>
    <w:rsid w:val="00D4335C"/>
    <w:rsid w:val="00D47958"/>
    <w:rsid w:val="00D57DC0"/>
    <w:rsid w:val="00D74D59"/>
    <w:rsid w:val="00D95AFA"/>
    <w:rsid w:val="00DA6A63"/>
    <w:rsid w:val="00DC29A4"/>
    <w:rsid w:val="00E264B5"/>
    <w:rsid w:val="00E47D84"/>
    <w:rsid w:val="00E51F84"/>
    <w:rsid w:val="00EB52A4"/>
    <w:rsid w:val="00EE4DAE"/>
    <w:rsid w:val="00F305D8"/>
    <w:rsid w:val="00F33015"/>
    <w:rsid w:val="00F60BB4"/>
    <w:rsid w:val="00F80753"/>
    <w:rsid w:val="03B21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7">
    <w:name w:val="List Paragraph"/>
    <w:basedOn w:val="1"/>
    <w:qFormat/>
    <w:uiPriority w:val="99"/>
    <w:pPr>
      <w:ind w:firstLine="420" w:firstLineChars="200"/>
    </w:pPr>
  </w:style>
  <w:style w:type="character" w:customStyle="1" w:styleId="8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2205</Words>
  <Characters>2338</Characters>
  <Lines>98</Lines>
  <Paragraphs>77</Paragraphs>
  <TotalTime>30</TotalTime>
  <ScaleCrop>false</ScaleCrop>
  <LinksUpToDate>false</LinksUpToDate>
  <CharactersWithSpaces>2346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2026-03-18T06:14:00Z</dcterms:created>
  <dc:creator>徐颖健</dc:creator>
  <cp:lastModifiedBy>Administrator</cp:lastModifiedBy>
  <dcterms:modified xsi:type="dcterms:W3CDTF">2026-03-27T01:30:27Z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c2c93db7503e46e967da4076274c02b1c8602c07e31fc4988707a5557b4ac19e</vt:lpwstr>
  </property>
  <property fmtid="{D5CDD505-2E9C-101B-9397-08002B2CF9AE}" pid="3" name="KSOTemplateDocerSaveRecord">
    <vt:lpwstr>eyJoZGlkIjoiMGEwNzNlOTNiMDE2MzhlNWM3NmUzMzEzOWYyNGE2YWIifQ==</vt:lpwstr>
  </property>
  <property fmtid="{D5CDD505-2E9C-101B-9397-08002B2CF9AE}" pid="4" name="KSOProductBuildVer">
    <vt:lpwstr>2052-12.1.0.23542</vt:lpwstr>
  </property>
  <property fmtid="{D5CDD505-2E9C-101B-9397-08002B2CF9AE}" pid="5" name="ICV">
    <vt:lpwstr>3592A8EF1CC34564B184F67BEC69A171_12</vt:lpwstr>
  </property>
</Properties>
</file>