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714A0">
      <w:pPr>
        <w:ind w:firstLine="723"/>
        <w:jc w:val="center"/>
        <w:rPr>
          <w:rFonts w:ascii="仿宋" w:hAnsi="仿宋" w:eastAsia="仿宋" w:cs="仿宋"/>
          <w:b/>
          <w:bCs/>
          <w:sz w:val="36"/>
          <w:szCs w:val="36"/>
        </w:rPr>
      </w:pPr>
      <w:r>
        <w:rPr>
          <w:rFonts w:hint="eastAsia" w:ascii="仿宋" w:hAnsi="仿宋" w:eastAsia="仿宋" w:cs="仿宋"/>
          <w:b/>
          <w:bCs/>
          <w:sz w:val="36"/>
          <w:szCs w:val="36"/>
        </w:rPr>
        <w:t>智慧餐饮管理平台询价需求</w:t>
      </w:r>
    </w:p>
    <w:p w14:paraId="46B31BDD">
      <w:pPr>
        <w:pStyle w:val="11"/>
        <w:spacing w:line="300" w:lineRule="auto"/>
        <w:ind w:left="420" w:firstLine="546" w:firstLineChars="195"/>
        <w:rPr>
          <w:rFonts w:ascii="仿宋" w:hAnsi="仿宋" w:eastAsia="仿宋" w:cs="仿宋"/>
          <w:sz w:val="28"/>
          <w:szCs w:val="28"/>
        </w:rPr>
      </w:pPr>
    </w:p>
    <w:p w14:paraId="6A1F9402">
      <w:pPr>
        <w:pStyle w:val="11"/>
        <w:spacing w:line="300" w:lineRule="auto"/>
        <w:ind w:left="420" w:firstLine="546" w:firstLineChars="195"/>
        <w:rPr>
          <w:rFonts w:ascii="仿宋" w:hAnsi="仿宋" w:eastAsia="仿宋" w:cs="仿宋"/>
          <w:sz w:val="28"/>
          <w:szCs w:val="28"/>
        </w:rPr>
      </w:pPr>
      <w:r>
        <w:rPr>
          <w:rFonts w:hint="eastAsia" w:ascii="仿宋" w:hAnsi="仿宋" w:eastAsia="仿宋" w:cs="仿宋"/>
          <w:sz w:val="28"/>
          <w:szCs w:val="28"/>
        </w:rPr>
        <w:t>为提高食堂管理服务质量和食品安全工作水平，拟采购食堂智慧餐饮管理平台，用于上海外国语大学虹口校区和松江校区所有校内食堂。</w:t>
      </w:r>
    </w:p>
    <w:p w14:paraId="26EE5805">
      <w:pPr>
        <w:pStyle w:val="2"/>
        <w:rPr>
          <w:rFonts w:ascii="仿宋" w:hAnsi="仿宋" w:eastAsia="仿宋" w:cs="仿宋"/>
          <w:szCs w:val="28"/>
        </w:rPr>
      </w:pPr>
      <w:r>
        <w:rPr>
          <w:rFonts w:hint="eastAsia" w:ascii="仿宋" w:hAnsi="仿宋" w:eastAsia="仿宋" w:cs="仿宋"/>
          <w:szCs w:val="28"/>
        </w:rPr>
        <w:t>采购内容</w:t>
      </w:r>
    </w:p>
    <w:p w14:paraId="170C689F">
      <w:pPr>
        <w:pStyle w:val="11"/>
        <w:spacing w:line="300" w:lineRule="auto"/>
        <w:ind w:left="420" w:firstLine="560"/>
        <w:rPr>
          <w:rFonts w:ascii="仿宋" w:hAnsi="仿宋" w:eastAsia="仿宋" w:cs="仿宋"/>
          <w:sz w:val="28"/>
          <w:szCs w:val="28"/>
        </w:rPr>
      </w:pPr>
      <w:r>
        <w:rPr>
          <w:rFonts w:hint="eastAsia" w:ascii="仿宋" w:hAnsi="仿宋" w:eastAsia="仿宋" w:cs="仿宋"/>
          <w:sz w:val="28"/>
          <w:szCs w:val="28"/>
        </w:rPr>
        <w:t>智慧餐饮管理平台覆盖餐饮管理的全流程，全生命周期的管理。主要包括如下内容：</w:t>
      </w:r>
    </w:p>
    <w:p w14:paraId="296D0A17">
      <w:pPr>
        <w:pStyle w:val="3"/>
        <w:rPr>
          <w:rFonts w:ascii="仿宋" w:hAnsi="仿宋" w:eastAsia="仿宋" w:cs="仿宋"/>
          <w:sz w:val="28"/>
          <w:szCs w:val="28"/>
        </w:rPr>
      </w:pPr>
      <w:r>
        <w:rPr>
          <w:rFonts w:hint="eastAsia" w:ascii="仿宋" w:hAnsi="仿宋" w:eastAsia="仿宋" w:cs="仿宋"/>
          <w:sz w:val="28"/>
          <w:szCs w:val="28"/>
        </w:rPr>
        <w:t>基础信息管理</w:t>
      </w:r>
    </w:p>
    <w:p w14:paraId="1D40F480">
      <w:pPr>
        <w:pStyle w:val="11"/>
        <w:spacing w:line="300" w:lineRule="auto"/>
        <w:ind w:left="420" w:firstLine="560"/>
        <w:rPr>
          <w:rFonts w:ascii="仿宋" w:hAnsi="仿宋" w:eastAsia="仿宋" w:cs="仿宋"/>
          <w:sz w:val="28"/>
          <w:szCs w:val="28"/>
        </w:rPr>
      </w:pPr>
      <w:r>
        <w:rPr>
          <w:rFonts w:hint="eastAsia" w:ascii="仿宋" w:hAnsi="仿宋" w:eastAsia="仿宋" w:cs="仿宋"/>
          <w:sz w:val="28"/>
          <w:szCs w:val="28"/>
        </w:rPr>
        <w:t>管理目前餐饮相关的所有信息档案，建立标准的、统一的食堂名称、窗口名称、编码等基础库信息，为所有餐饮工作人员建立标准的人事档案信息。其中各数据主要由食堂负责各自数据信息的录入、维护，学校负责相关数据的审核。</w:t>
      </w:r>
    </w:p>
    <w:p w14:paraId="34FAC060">
      <w:pPr>
        <w:pStyle w:val="4"/>
        <w:rPr>
          <w:rFonts w:ascii="仿宋" w:hAnsi="仿宋" w:eastAsia="仿宋" w:cs="仿宋"/>
          <w:sz w:val="28"/>
          <w:szCs w:val="28"/>
        </w:rPr>
      </w:pPr>
      <w:r>
        <w:rPr>
          <w:rFonts w:hint="eastAsia" w:ascii="仿宋" w:hAnsi="仿宋" w:eastAsia="仿宋" w:cs="仿宋"/>
          <w:sz w:val="28"/>
          <w:szCs w:val="28"/>
        </w:rPr>
        <w:t>1.1.1</w:t>
      </w:r>
      <w:r>
        <w:rPr>
          <w:rFonts w:hint="eastAsia" w:ascii="仿宋" w:hAnsi="仿宋" w:eastAsia="仿宋" w:cs="仿宋"/>
          <w:sz w:val="28"/>
          <w:szCs w:val="28"/>
        </w:rPr>
        <w:tab/>
      </w:r>
      <w:r>
        <w:rPr>
          <w:rFonts w:hint="eastAsia" w:ascii="仿宋" w:hAnsi="仿宋" w:eastAsia="仿宋" w:cs="仿宋"/>
          <w:sz w:val="28"/>
          <w:szCs w:val="28"/>
        </w:rPr>
        <w:t>企业信息管理</w:t>
      </w:r>
    </w:p>
    <w:p w14:paraId="308B02A0">
      <w:pPr>
        <w:pStyle w:val="11"/>
        <w:spacing w:line="300" w:lineRule="auto"/>
        <w:ind w:left="420" w:firstLine="560"/>
        <w:rPr>
          <w:rFonts w:ascii="仿宋" w:hAnsi="仿宋" w:eastAsia="仿宋" w:cs="仿宋"/>
          <w:sz w:val="28"/>
          <w:szCs w:val="28"/>
        </w:rPr>
      </w:pPr>
      <w:r>
        <w:rPr>
          <w:rFonts w:hint="eastAsia" w:ascii="仿宋" w:hAnsi="仿宋" w:eastAsia="仿宋" w:cs="仿宋"/>
          <w:sz w:val="28"/>
          <w:szCs w:val="28"/>
        </w:rPr>
        <w:t>对餐饮经营企业建立档案信息，包括基本信息，营业执照、食品经营许可证等。</w:t>
      </w:r>
    </w:p>
    <w:p w14:paraId="5904306A">
      <w:pPr>
        <w:pStyle w:val="4"/>
        <w:rPr>
          <w:rFonts w:ascii="仿宋" w:hAnsi="仿宋" w:eastAsia="仿宋" w:cs="仿宋"/>
          <w:sz w:val="28"/>
          <w:szCs w:val="28"/>
        </w:rPr>
      </w:pPr>
      <w:r>
        <w:rPr>
          <w:rFonts w:hint="eastAsia" w:ascii="仿宋" w:hAnsi="仿宋" w:eastAsia="仿宋" w:cs="仿宋"/>
          <w:sz w:val="28"/>
          <w:szCs w:val="28"/>
        </w:rPr>
        <w:t>1.1.2</w:t>
      </w:r>
      <w:r>
        <w:rPr>
          <w:rFonts w:hint="eastAsia" w:ascii="仿宋" w:hAnsi="仿宋" w:eastAsia="仿宋" w:cs="仿宋"/>
          <w:sz w:val="28"/>
          <w:szCs w:val="28"/>
        </w:rPr>
        <w:tab/>
      </w:r>
      <w:r>
        <w:rPr>
          <w:rFonts w:hint="eastAsia" w:ascii="仿宋" w:hAnsi="仿宋" w:eastAsia="仿宋" w:cs="仿宋"/>
          <w:sz w:val="28"/>
          <w:szCs w:val="28"/>
        </w:rPr>
        <w:t>食堂信息</w:t>
      </w:r>
    </w:p>
    <w:p w14:paraId="43C5AE74">
      <w:pPr>
        <w:pStyle w:val="11"/>
        <w:spacing w:line="300" w:lineRule="auto"/>
        <w:ind w:left="420" w:firstLine="560"/>
        <w:rPr>
          <w:rFonts w:ascii="仿宋" w:hAnsi="仿宋" w:eastAsia="仿宋" w:cs="仿宋"/>
          <w:sz w:val="28"/>
          <w:szCs w:val="28"/>
        </w:rPr>
      </w:pPr>
      <w:r>
        <w:rPr>
          <w:rFonts w:hint="eastAsia" w:ascii="仿宋" w:hAnsi="仿宋" w:eastAsia="仿宋" w:cs="仿宋"/>
          <w:sz w:val="28"/>
          <w:szCs w:val="28"/>
        </w:rPr>
        <w:t>建立现有食堂的信息档案，包括食堂面积、座位数等基础信息、经营信息、食堂管理员信息、食堂食品安全相关人员信息、6T信息等。</w:t>
      </w:r>
    </w:p>
    <w:p w14:paraId="07FABFC2">
      <w:pPr>
        <w:pStyle w:val="4"/>
        <w:rPr>
          <w:rFonts w:ascii="仿宋" w:hAnsi="仿宋" w:eastAsia="仿宋" w:cs="仿宋"/>
          <w:sz w:val="28"/>
          <w:szCs w:val="28"/>
        </w:rPr>
      </w:pPr>
      <w:r>
        <w:rPr>
          <w:rFonts w:hint="eastAsia" w:ascii="仿宋" w:hAnsi="仿宋" w:eastAsia="仿宋" w:cs="仿宋"/>
          <w:sz w:val="28"/>
          <w:szCs w:val="28"/>
        </w:rPr>
        <w:t>1.1.3</w:t>
      </w:r>
      <w:r>
        <w:rPr>
          <w:rFonts w:hint="eastAsia" w:ascii="仿宋" w:hAnsi="仿宋" w:eastAsia="仿宋" w:cs="仿宋"/>
          <w:sz w:val="28"/>
          <w:szCs w:val="28"/>
        </w:rPr>
        <w:tab/>
      </w:r>
      <w:r>
        <w:rPr>
          <w:rFonts w:hint="eastAsia" w:ascii="仿宋" w:hAnsi="仿宋" w:eastAsia="仿宋" w:cs="仿宋"/>
          <w:sz w:val="28"/>
          <w:szCs w:val="28"/>
        </w:rPr>
        <w:t>食堂窗口信息</w:t>
      </w:r>
    </w:p>
    <w:p w14:paraId="372FC714">
      <w:pPr>
        <w:spacing w:line="300" w:lineRule="auto"/>
        <w:ind w:firstLine="840" w:firstLineChars="300"/>
        <w:rPr>
          <w:rFonts w:ascii="仿宋" w:hAnsi="仿宋" w:eastAsia="仿宋" w:cs="仿宋"/>
          <w:sz w:val="28"/>
          <w:szCs w:val="28"/>
        </w:rPr>
      </w:pPr>
      <w:r>
        <w:rPr>
          <w:rFonts w:hint="eastAsia" w:ascii="仿宋" w:hAnsi="仿宋" w:eastAsia="仿宋" w:cs="仿宋"/>
          <w:sz w:val="28"/>
          <w:szCs w:val="28"/>
        </w:rPr>
        <w:t>食堂各窗口的信息，包括窗口名称、负责人、图片等信息。</w:t>
      </w:r>
    </w:p>
    <w:p w14:paraId="6324D9F0">
      <w:pPr>
        <w:pStyle w:val="4"/>
        <w:rPr>
          <w:rFonts w:ascii="仿宋" w:hAnsi="仿宋" w:eastAsia="仿宋" w:cs="仿宋"/>
          <w:sz w:val="28"/>
          <w:szCs w:val="28"/>
        </w:rPr>
      </w:pPr>
      <w:r>
        <w:rPr>
          <w:rFonts w:hint="eastAsia" w:ascii="仿宋" w:hAnsi="仿宋" w:eastAsia="仿宋" w:cs="仿宋"/>
          <w:sz w:val="28"/>
          <w:szCs w:val="28"/>
        </w:rPr>
        <w:t>1.1.4</w:t>
      </w:r>
      <w:r>
        <w:rPr>
          <w:rFonts w:hint="eastAsia" w:ascii="仿宋" w:hAnsi="仿宋" w:eastAsia="仿宋" w:cs="仿宋"/>
          <w:sz w:val="28"/>
          <w:szCs w:val="28"/>
        </w:rPr>
        <w:tab/>
      </w:r>
      <w:r>
        <w:rPr>
          <w:rFonts w:hint="eastAsia" w:ascii="仿宋" w:hAnsi="仿宋" w:eastAsia="仿宋" w:cs="仿宋"/>
          <w:sz w:val="28"/>
          <w:szCs w:val="28"/>
        </w:rPr>
        <w:t>人员档案信息</w:t>
      </w:r>
    </w:p>
    <w:p w14:paraId="4E925826">
      <w:pPr>
        <w:pStyle w:val="11"/>
        <w:spacing w:line="300" w:lineRule="auto"/>
        <w:ind w:left="420" w:firstLine="560"/>
        <w:rPr>
          <w:rFonts w:ascii="仿宋" w:hAnsi="仿宋" w:eastAsia="仿宋" w:cs="仿宋"/>
          <w:sz w:val="28"/>
          <w:szCs w:val="28"/>
        </w:rPr>
      </w:pPr>
      <w:r>
        <w:rPr>
          <w:rFonts w:hint="eastAsia" w:ascii="仿宋" w:hAnsi="仿宋" w:eastAsia="仿宋" w:cs="仿宋"/>
          <w:sz w:val="28"/>
          <w:szCs w:val="28"/>
        </w:rPr>
        <w:t>各食堂的工作人员信息的详细档案，包括人员的基本信息和各证件的管理。包括身份证、无犯罪记录证明、健康证、劳动合同、食品安全知识培训证、社保缴纳等证件。</w:t>
      </w:r>
    </w:p>
    <w:p w14:paraId="2A2D6733">
      <w:pPr>
        <w:pStyle w:val="4"/>
        <w:rPr>
          <w:rFonts w:ascii="仿宋" w:hAnsi="仿宋" w:eastAsia="仿宋" w:cs="仿宋"/>
          <w:sz w:val="28"/>
          <w:szCs w:val="28"/>
        </w:rPr>
      </w:pPr>
      <w:r>
        <w:rPr>
          <w:rFonts w:hint="eastAsia" w:ascii="仿宋" w:hAnsi="仿宋" w:eastAsia="仿宋" w:cs="仿宋"/>
          <w:sz w:val="28"/>
          <w:szCs w:val="28"/>
        </w:rPr>
        <w:t>1.1.5</w:t>
      </w:r>
      <w:r>
        <w:rPr>
          <w:rFonts w:hint="eastAsia" w:ascii="仿宋" w:hAnsi="仿宋" w:eastAsia="仿宋" w:cs="仿宋"/>
          <w:sz w:val="28"/>
          <w:szCs w:val="28"/>
        </w:rPr>
        <w:tab/>
      </w:r>
      <w:r>
        <w:rPr>
          <w:rFonts w:hint="eastAsia" w:ascii="仿宋" w:hAnsi="仿宋" w:eastAsia="仿宋" w:cs="仿宋"/>
          <w:sz w:val="28"/>
          <w:szCs w:val="28"/>
        </w:rPr>
        <w:t>过期证件</w:t>
      </w:r>
    </w:p>
    <w:p w14:paraId="6D9D9F46">
      <w:pPr>
        <w:spacing w:line="300" w:lineRule="auto"/>
        <w:ind w:firstLine="560"/>
        <w:rPr>
          <w:rFonts w:ascii="仿宋" w:hAnsi="仿宋" w:eastAsia="仿宋" w:cs="仿宋"/>
          <w:sz w:val="28"/>
          <w:szCs w:val="28"/>
        </w:rPr>
      </w:pPr>
      <w:r>
        <w:rPr>
          <w:rFonts w:hint="eastAsia" w:ascii="仿宋" w:hAnsi="仿宋" w:eastAsia="仿宋" w:cs="仿宋"/>
          <w:sz w:val="28"/>
          <w:szCs w:val="28"/>
        </w:rPr>
        <w:t>对系统内的企业、人员等各种证件进行过期提醒，包括营业执照、食品生产经营许可证、健康证、身份证、食品安全知识培训证等。提醒方式包括：系统通知提醒、短信、微信、邮件、屏幕提醒等多种方式。</w:t>
      </w:r>
    </w:p>
    <w:p w14:paraId="7E69EB8F">
      <w:pPr>
        <w:pStyle w:val="3"/>
        <w:rPr>
          <w:rFonts w:ascii="仿宋" w:hAnsi="仿宋" w:eastAsia="仿宋" w:cs="仿宋"/>
          <w:sz w:val="28"/>
          <w:szCs w:val="28"/>
        </w:rPr>
      </w:pPr>
      <w:r>
        <w:rPr>
          <w:rFonts w:hint="eastAsia" w:ascii="仿宋" w:hAnsi="仿宋" w:eastAsia="仿宋" w:cs="仿宋"/>
          <w:sz w:val="28"/>
          <w:szCs w:val="28"/>
        </w:rPr>
        <w:t>日常监管</w:t>
      </w:r>
    </w:p>
    <w:p w14:paraId="134A1B83">
      <w:pPr>
        <w:spacing w:line="300" w:lineRule="auto"/>
        <w:ind w:firstLine="560"/>
        <w:rPr>
          <w:rFonts w:ascii="仿宋" w:hAnsi="仿宋" w:eastAsia="仿宋" w:cs="仿宋"/>
          <w:sz w:val="28"/>
          <w:szCs w:val="28"/>
        </w:rPr>
      </w:pPr>
      <w:r>
        <w:rPr>
          <w:rFonts w:hint="eastAsia" w:ascii="仿宋" w:hAnsi="仿宋" w:eastAsia="仿宋" w:cs="仿宋"/>
          <w:sz w:val="28"/>
          <w:szCs w:val="28"/>
        </w:rPr>
        <w:t>日常对食堂的各项检查，以严格落实日管控、周排查、月调度，及时发现问题及时整改问题。</w:t>
      </w:r>
    </w:p>
    <w:p w14:paraId="175FB3EA">
      <w:pPr>
        <w:spacing w:line="300" w:lineRule="auto"/>
        <w:ind w:firstLine="560"/>
        <w:rPr>
          <w:rFonts w:ascii="仿宋" w:hAnsi="仿宋" w:eastAsia="仿宋" w:cs="仿宋"/>
          <w:sz w:val="28"/>
          <w:szCs w:val="28"/>
        </w:rPr>
      </w:pPr>
      <w:r>
        <w:rPr>
          <w:rFonts w:hint="eastAsia" w:ascii="仿宋" w:hAnsi="仿宋" w:eastAsia="仿宋" w:cs="仿宋"/>
          <w:sz w:val="28"/>
          <w:szCs w:val="28"/>
        </w:rPr>
        <w:t>1.2.1</w:t>
      </w:r>
      <w:r>
        <w:rPr>
          <w:rFonts w:hint="eastAsia" w:ascii="仿宋" w:hAnsi="仿宋" w:eastAsia="仿宋" w:cs="仿宋"/>
          <w:sz w:val="28"/>
          <w:szCs w:val="28"/>
        </w:rPr>
        <w:tab/>
      </w:r>
      <w:r>
        <w:rPr>
          <w:rFonts w:hint="eastAsia" w:ascii="仿宋" w:hAnsi="仿宋" w:eastAsia="仿宋" w:cs="仿宋"/>
          <w:sz w:val="28"/>
          <w:szCs w:val="28"/>
        </w:rPr>
        <w:t>系统主要通过手机端进行日常检查，并提交不合格项目，包括问题描述和问题现场图片。不合格项目需要对应的食堂或档口进行整改，整改后需要学校相关人员进行整改后的审核，通过后留存档案，不通过发回继续整改。</w:t>
      </w:r>
    </w:p>
    <w:p w14:paraId="6C856566">
      <w:pPr>
        <w:spacing w:line="300" w:lineRule="auto"/>
        <w:ind w:firstLine="560"/>
        <w:rPr>
          <w:rFonts w:ascii="仿宋" w:hAnsi="仿宋" w:eastAsia="仿宋" w:cs="仿宋"/>
          <w:sz w:val="28"/>
          <w:szCs w:val="28"/>
        </w:rPr>
      </w:pPr>
      <w:r>
        <w:rPr>
          <w:rFonts w:hint="eastAsia" w:ascii="仿宋" w:hAnsi="仿宋" w:eastAsia="仿宋" w:cs="仿宋"/>
          <w:sz w:val="28"/>
          <w:szCs w:val="28"/>
        </w:rPr>
        <w:t>1.2.2考评场景设置。设置考评场景，指定是哪种类型的检查，例如：企业共管周排查、月度餐饮大检查、日常不定时抽查、第三方检查和食品检验等。该功能主要为检查项服务，设置完成后可以定义该考评场景下的考评项。</w:t>
      </w:r>
    </w:p>
    <w:p w14:paraId="5DB23608">
      <w:pPr>
        <w:spacing w:line="300" w:lineRule="auto"/>
        <w:ind w:firstLine="560"/>
        <w:rPr>
          <w:rFonts w:ascii="仿宋" w:hAnsi="仿宋" w:eastAsia="仿宋" w:cs="仿宋"/>
          <w:sz w:val="28"/>
          <w:szCs w:val="28"/>
        </w:rPr>
      </w:pPr>
      <w:r>
        <w:rPr>
          <w:rFonts w:hint="eastAsia" w:ascii="仿宋" w:hAnsi="仿宋" w:eastAsia="仿宋" w:cs="仿宋"/>
          <w:sz w:val="28"/>
          <w:szCs w:val="28"/>
        </w:rPr>
        <w:t>1.2.3</w:t>
      </w:r>
      <w:r>
        <w:rPr>
          <w:rFonts w:ascii="仿宋" w:hAnsi="仿宋" w:eastAsia="仿宋" w:cs="仿宋"/>
          <w:sz w:val="28"/>
          <w:szCs w:val="28"/>
        </w:rPr>
        <w:t xml:space="preserve"> </w:t>
      </w:r>
      <w:r>
        <w:rPr>
          <w:rFonts w:hint="eastAsia" w:ascii="仿宋" w:hAnsi="仿宋" w:eastAsia="仿宋" w:cs="仿宋"/>
          <w:sz w:val="28"/>
          <w:szCs w:val="28"/>
        </w:rPr>
        <w:t>考评项目。根据不同的使用场景，设置具体的考评项，考评时根据该考评项进行扣分。每个考评项单独设置考评分数，检查时根据该考评分数进行分值计算。</w:t>
      </w:r>
    </w:p>
    <w:p w14:paraId="673474A6">
      <w:pPr>
        <w:spacing w:line="300" w:lineRule="auto"/>
        <w:ind w:firstLine="560"/>
        <w:rPr>
          <w:rFonts w:ascii="仿宋" w:hAnsi="仿宋" w:eastAsia="仿宋" w:cs="仿宋"/>
          <w:sz w:val="28"/>
          <w:szCs w:val="28"/>
        </w:rPr>
      </w:pPr>
      <w:r>
        <w:rPr>
          <w:rFonts w:hint="eastAsia" w:ascii="仿宋" w:hAnsi="仿宋" w:eastAsia="仿宋" w:cs="仿宋"/>
          <w:sz w:val="28"/>
          <w:szCs w:val="28"/>
        </w:rPr>
        <w:t>1.2.4</w:t>
      </w:r>
      <w:r>
        <w:rPr>
          <w:rFonts w:ascii="仿宋" w:hAnsi="仿宋" w:eastAsia="仿宋" w:cs="仿宋"/>
          <w:sz w:val="28"/>
          <w:szCs w:val="28"/>
        </w:rPr>
        <w:t xml:space="preserve"> </w:t>
      </w:r>
      <w:r>
        <w:rPr>
          <w:rFonts w:hint="eastAsia" w:ascii="仿宋" w:hAnsi="仿宋" w:eastAsia="仿宋" w:cs="仿宋"/>
          <w:sz w:val="28"/>
          <w:szCs w:val="28"/>
        </w:rPr>
        <w:t>考评部门、考评人员。设置被考评的部门即食堂和参加考评的人员。每次考评系统可随机进行分配人员分组和对应的考评项目。</w:t>
      </w:r>
    </w:p>
    <w:p w14:paraId="01D25192">
      <w:pPr>
        <w:spacing w:line="300" w:lineRule="auto"/>
        <w:ind w:firstLine="560"/>
        <w:rPr>
          <w:rFonts w:ascii="仿宋" w:hAnsi="仿宋" w:eastAsia="仿宋" w:cs="仿宋"/>
          <w:sz w:val="28"/>
          <w:szCs w:val="28"/>
        </w:rPr>
      </w:pPr>
      <w:r>
        <w:rPr>
          <w:rFonts w:hint="eastAsia" w:ascii="仿宋" w:hAnsi="仿宋" w:eastAsia="仿宋" w:cs="仿宋"/>
          <w:sz w:val="28"/>
          <w:szCs w:val="28"/>
        </w:rPr>
        <w:t>1.2.5</w:t>
      </w:r>
      <w:r>
        <w:rPr>
          <w:rFonts w:ascii="仿宋" w:hAnsi="仿宋" w:eastAsia="仿宋" w:cs="仿宋"/>
          <w:sz w:val="28"/>
          <w:szCs w:val="28"/>
        </w:rPr>
        <w:t xml:space="preserve"> </w:t>
      </w:r>
      <w:r>
        <w:rPr>
          <w:rFonts w:hint="eastAsia" w:ascii="仿宋" w:hAnsi="仿宋" w:eastAsia="仿宋" w:cs="仿宋"/>
          <w:sz w:val="28"/>
          <w:szCs w:val="28"/>
        </w:rPr>
        <w:t>考评整改。不合格项经考评人员提交后，食堂会收到整改通知信息，食堂应在收到通知后24小时内进行整改，并上传整改的图片、情况说明等信息。学校进行整改审核，并审核通过后，该整改才结束。</w:t>
      </w:r>
    </w:p>
    <w:p w14:paraId="12A0228D">
      <w:pPr>
        <w:spacing w:line="300" w:lineRule="auto"/>
        <w:ind w:firstLine="560"/>
        <w:rPr>
          <w:rFonts w:ascii="仿宋" w:hAnsi="仿宋" w:eastAsia="仿宋" w:cs="仿宋"/>
          <w:sz w:val="28"/>
          <w:szCs w:val="28"/>
        </w:rPr>
      </w:pPr>
      <w:r>
        <w:rPr>
          <w:rFonts w:hint="eastAsia" w:ascii="仿宋" w:hAnsi="仿宋" w:eastAsia="仿宋" w:cs="仿宋"/>
          <w:sz w:val="28"/>
          <w:szCs w:val="28"/>
        </w:rPr>
        <w:t>1.2.6统计报表。包括检查情况概览数据统计，各食堂的扣分情况统计，高频问题的统计，考评人员的数据统计等。</w:t>
      </w:r>
    </w:p>
    <w:p w14:paraId="0924C27E">
      <w:pPr>
        <w:pStyle w:val="3"/>
        <w:rPr>
          <w:rFonts w:ascii="仿宋" w:hAnsi="仿宋" w:eastAsia="仿宋" w:cs="仿宋"/>
          <w:sz w:val="28"/>
          <w:szCs w:val="28"/>
        </w:rPr>
      </w:pPr>
      <w:r>
        <w:rPr>
          <w:rFonts w:hint="eastAsia" w:ascii="仿宋" w:hAnsi="仿宋" w:eastAsia="仿宋" w:cs="仿宋"/>
          <w:sz w:val="28"/>
          <w:szCs w:val="28"/>
        </w:rPr>
        <w:t>供应商管理</w:t>
      </w:r>
    </w:p>
    <w:p w14:paraId="0C63E1C1">
      <w:pPr>
        <w:spacing w:line="300" w:lineRule="auto"/>
        <w:ind w:firstLine="560"/>
        <w:rPr>
          <w:rFonts w:ascii="仿宋" w:hAnsi="仿宋" w:eastAsia="仿宋" w:cs="仿宋"/>
          <w:sz w:val="28"/>
          <w:szCs w:val="28"/>
        </w:rPr>
      </w:pPr>
      <w:r>
        <w:rPr>
          <w:rFonts w:hint="eastAsia" w:ascii="仿宋" w:hAnsi="仿宋" w:eastAsia="仿宋" w:cs="仿宋"/>
          <w:sz w:val="28"/>
          <w:szCs w:val="28"/>
        </w:rPr>
        <w:t>对各类食堂供应商进行管理，建立供应商综合信息库。建立供应商端，供应商可登录系统进行信息维护、相关业务的办理操作等。</w:t>
      </w:r>
    </w:p>
    <w:p w14:paraId="6FFDDB9C">
      <w:pPr>
        <w:spacing w:line="300" w:lineRule="auto"/>
        <w:ind w:firstLine="560"/>
        <w:rPr>
          <w:rFonts w:ascii="仿宋" w:hAnsi="仿宋" w:eastAsia="仿宋" w:cs="仿宋"/>
          <w:sz w:val="28"/>
          <w:szCs w:val="28"/>
        </w:rPr>
      </w:pPr>
      <w:r>
        <w:rPr>
          <w:rFonts w:hint="eastAsia" w:ascii="仿宋" w:hAnsi="仿宋" w:eastAsia="仿宋" w:cs="仿宋"/>
          <w:sz w:val="28"/>
          <w:szCs w:val="28"/>
        </w:rPr>
        <w:t>1.3.1</w:t>
      </w:r>
      <w:r>
        <w:rPr>
          <w:rFonts w:hint="eastAsia" w:ascii="仿宋" w:hAnsi="仿宋" w:eastAsia="仿宋" w:cs="仿宋"/>
          <w:sz w:val="28"/>
          <w:szCs w:val="28"/>
        </w:rPr>
        <w:tab/>
      </w:r>
      <w:r>
        <w:rPr>
          <w:rFonts w:hint="eastAsia" w:ascii="仿宋" w:hAnsi="仿宋" w:eastAsia="仿宋" w:cs="仿宋"/>
          <w:sz w:val="28"/>
          <w:szCs w:val="28"/>
        </w:rPr>
        <w:t>供应商注册。供应商可自行在系统注册，须填写相关必要信息后提交学校进行审核。审核通过后，供应商可登陆系统，根据学校开通的权限进行业务的操作和办理。</w:t>
      </w:r>
    </w:p>
    <w:p w14:paraId="33D50F73">
      <w:pPr>
        <w:spacing w:line="300" w:lineRule="auto"/>
        <w:ind w:firstLine="560"/>
        <w:rPr>
          <w:rFonts w:ascii="仿宋" w:hAnsi="仿宋" w:eastAsia="仿宋" w:cs="仿宋"/>
          <w:sz w:val="28"/>
          <w:szCs w:val="28"/>
        </w:rPr>
      </w:pPr>
      <w:r>
        <w:rPr>
          <w:rFonts w:hint="eastAsia" w:ascii="仿宋" w:hAnsi="仿宋" w:eastAsia="仿宋" w:cs="仿宋"/>
          <w:sz w:val="28"/>
          <w:szCs w:val="28"/>
        </w:rPr>
        <w:t>1.3.2</w:t>
      </w:r>
      <w:r>
        <w:rPr>
          <w:rFonts w:hint="eastAsia" w:ascii="仿宋" w:hAnsi="仿宋" w:eastAsia="仿宋" w:cs="仿宋"/>
          <w:sz w:val="28"/>
          <w:szCs w:val="28"/>
        </w:rPr>
        <w:tab/>
      </w:r>
      <w:r>
        <w:rPr>
          <w:rFonts w:hint="eastAsia" w:ascii="仿宋" w:hAnsi="仿宋" w:eastAsia="仿宋" w:cs="仿宋"/>
          <w:sz w:val="28"/>
          <w:szCs w:val="28"/>
        </w:rPr>
        <w:t>供应商信息审核。供应商注册信息的审核，主要包括供应商基础信息、营业执照等相关资质文件的审核。</w:t>
      </w:r>
    </w:p>
    <w:p w14:paraId="714281AD">
      <w:pPr>
        <w:spacing w:line="300" w:lineRule="auto"/>
        <w:ind w:firstLine="560"/>
        <w:rPr>
          <w:rFonts w:ascii="仿宋" w:hAnsi="仿宋" w:eastAsia="仿宋" w:cs="仿宋"/>
          <w:sz w:val="28"/>
          <w:szCs w:val="28"/>
        </w:rPr>
      </w:pPr>
      <w:r>
        <w:rPr>
          <w:rFonts w:hint="eastAsia" w:ascii="仿宋" w:hAnsi="仿宋" w:eastAsia="仿宋" w:cs="仿宋"/>
          <w:sz w:val="28"/>
          <w:szCs w:val="28"/>
        </w:rPr>
        <w:t>1.3.3</w:t>
      </w:r>
      <w:r>
        <w:rPr>
          <w:rFonts w:hint="eastAsia" w:ascii="仿宋" w:hAnsi="仿宋" w:eastAsia="仿宋" w:cs="仿宋"/>
          <w:sz w:val="28"/>
          <w:szCs w:val="28"/>
        </w:rPr>
        <w:tab/>
      </w:r>
      <w:r>
        <w:rPr>
          <w:rFonts w:hint="eastAsia" w:ascii="仿宋" w:hAnsi="仿宋" w:eastAsia="仿宋" w:cs="仿宋"/>
          <w:sz w:val="28"/>
          <w:szCs w:val="28"/>
        </w:rPr>
        <w:t>供应商注销。学校可根据业务需要对供应商进行注销，注销后该供应商将不得登录系统，也无法获取到系统的各类通知、消息。</w:t>
      </w:r>
    </w:p>
    <w:p w14:paraId="182E3D30">
      <w:pPr>
        <w:pStyle w:val="3"/>
        <w:rPr>
          <w:rFonts w:ascii="仿宋" w:hAnsi="仿宋" w:eastAsia="仿宋" w:cs="仿宋"/>
          <w:sz w:val="28"/>
          <w:szCs w:val="28"/>
        </w:rPr>
      </w:pPr>
      <w:r>
        <w:rPr>
          <w:rFonts w:hint="eastAsia" w:ascii="仿宋" w:hAnsi="仿宋" w:eastAsia="仿宋" w:cs="仿宋"/>
          <w:sz w:val="28"/>
          <w:szCs w:val="28"/>
        </w:rPr>
        <w:t>供应链管理</w:t>
      </w:r>
    </w:p>
    <w:p w14:paraId="677F54AC">
      <w:pPr>
        <w:spacing w:line="300" w:lineRule="auto"/>
        <w:ind w:firstLine="560"/>
        <w:rPr>
          <w:rFonts w:ascii="仿宋" w:hAnsi="仿宋" w:eastAsia="仿宋" w:cs="仿宋"/>
          <w:sz w:val="28"/>
          <w:szCs w:val="28"/>
        </w:rPr>
      </w:pPr>
      <w:r>
        <w:rPr>
          <w:rFonts w:hint="eastAsia" w:ascii="仿宋" w:hAnsi="仿宋" w:eastAsia="仿宋" w:cs="仿宋"/>
          <w:sz w:val="28"/>
          <w:szCs w:val="28"/>
        </w:rPr>
        <w:t>对日常原材料采供的综合管理，系统支持食堂、仓库管理员、供应商、食堂收货员、采供管理员等不同角色。物料信息由各供应商进行管理维护，经学校审核通过后物料可上架。</w:t>
      </w:r>
    </w:p>
    <w:p w14:paraId="5C50B54F">
      <w:pPr>
        <w:spacing w:line="300" w:lineRule="auto"/>
        <w:ind w:firstLine="560"/>
        <w:rPr>
          <w:rFonts w:ascii="仿宋" w:hAnsi="仿宋" w:eastAsia="仿宋" w:cs="仿宋"/>
          <w:sz w:val="28"/>
          <w:szCs w:val="28"/>
        </w:rPr>
      </w:pPr>
      <w:r>
        <w:rPr>
          <w:rFonts w:hint="eastAsia" w:ascii="仿宋" w:hAnsi="仿宋" w:eastAsia="仿宋" w:cs="仿宋"/>
          <w:sz w:val="28"/>
          <w:szCs w:val="28"/>
        </w:rPr>
        <w:t>1.4.1</w:t>
      </w:r>
      <w:r>
        <w:rPr>
          <w:rFonts w:hint="eastAsia" w:ascii="仿宋" w:hAnsi="仿宋" w:eastAsia="仿宋" w:cs="仿宋"/>
          <w:sz w:val="28"/>
          <w:szCs w:val="28"/>
        </w:rPr>
        <w:tab/>
      </w:r>
      <w:r>
        <w:rPr>
          <w:rFonts w:hint="eastAsia" w:ascii="仿宋" w:hAnsi="仿宋" w:eastAsia="仿宋" w:cs="仿宋"/>
          <w:sz w:val="28"/>
          <w:szCs w:val="28"/>
        </w:rPr>
        <w:t>仓库管理。对仓库的建立和维护，并可设置仓库对应的食堂，设置仓库配送的食堂范围等信息</w:t>
      </w:r>
    </w:p>
    <w:p w14:paraId="2AAD246B">
      <w:pPr>
        <w:spacing w:line="300" w:lineRule="auto"/>
        <w:ind w:firstLine="560"/>
        <w:rPr>
          <w:rFonts w:ascii="仿宋" w:hAnsi="仿宋" w:eastAsia="仿宋" w:cs="仿宋"/>
          <w:sz w:val="28"/>
          <w:szCs w:val="28"/>
        </w:rPr>
      </w:pPr>
      <w:r>
        <w:rPr>
          <w:rFonts w:hint="eastAsia" w:ascii="仿宋" w:hAnsi="仿宋" w:eastAsia="仿宋" w:cs="仿宋"/>
          <w:sz w:val="28"/>
          <w:szCs w:val="28"/>
        </w:rPr>
        <w:t>1.4.2</w:t>
      </w:r>
      <w:r>
        <w:rPr>
          <w:rFonts w:hint="eastAsia" w:ascii="仿宋" w:hAnsi="仿宋" w:eastAsia="仿宋" w:cs="仿宋"/>
          <w:sz w:val="28"/>
          <w:szCs w:val="28"/>
        </w:rPr>
        <w:tab/>
      </w:r>
      <w:r>
        <w:rPr>
          <w:rFonts w:hint="eastAsia" w:ascii="仿宋" w:hAnsi="仿宋" w:eastAsia="仿宋" w:cs="仿宋"/>
          <w:sz w:val="28"/>
          <w:szCs w:val="28"/>
        </w:rPr>
        <w:t>物料管理。原材料物料信息的管理和维护，包括物料编码（支持自定义编码规则）、物料名称、厂商、规格等详细信息。可同步、对接第三方物料信息。</w:t>
      </w:r>
    </w:p>
    <w:p w14:paraId="161BB8AE">
      <w:pPr>
        <w:spacing w:line="300" w:lineRule="auto"/>
        <w:ind w:firstLine="560"/>
        <w:rPr>
          <w:rFonts w:ascii="仿宋" w:hAnsi="仿宋" w:eastAsia="仿宋" w:cs="仿宋"/>
          <w:sz w:val="28"/>
          <w:szCs w:val="28"/>
        </w:rPr>
      </w:pPr>
      <w:r>
        <w:rPr>
          <w:rFonts w:hint="eastAsia" w:ascii="仿宋" w:hAnsi="仿宋" w:eastAsia="仿宋" w:cs="仿宋"/>
          <w:sz w:val="28"/>
          <w:szCs w:val="28"/>
        </w:rPr>
        <w:t>1.4.3</w:t>
      </w:r>
      <w:r>
        <w:rPr>
          <w:rFonts w:hint="eastAsia" w:ascii="仿宋" w:hAnsi="仿宋" w:eastAsia="仿宋" w:cs="仿宋"/>
          <w:sz w:val="28"/>
          <w:szCs w:val="28"/>
        </w:rPr>
        <w:tab/>
      </w:r>
      <w:r>
        <w:rPr>
          <w:rFonts w:hint="eastAsia" w:ascii="仿宋" w:hAnsi="仿宋" w:eastAsia="仿宋" w:cs="仿宋"/>
          <w:sz w:val="28"/>
          <w:szCs w:val="28"/>
        </w:rPr>
        <w:t>请购申请。食堂（含所有自营、外包餐厅和档口）每日的原材料采购申请，经学校审核同意后，系统可自动处理申购信息。系统自动判断仓库库存是否充足，并可自动进行分单、拆单给对应的仓库和供应商。库存充足则由仓库进行配送，库存不足则生成订单给对应的供应商。</w:t>
      </w:r>
    </w:p>
    <w:p w14:paraId="09786D8C">
      <w:pPr>
        <w:spacing w:line="300" w:lineRule="auto"/>
        <w:ind w:firstLine="42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.4.3.1</w:t>
      </w:r>
      <w:r>
        <w:rPr>
          <w:rFonts w:hint="eastAsia" w:ascii="仿宋" w:hAnsi="仿宋" w:eastAsia="仿宋" w:cs="仿宋"/>
          <w:sz w:val="28"/>
          <w:szCs w:val="28"/>
        </w:rPr>
        <w:t>食堂申购物品时，支持最近订单查询并在其数据基础上进行修改，便于操作；</w:t>
      </w:r>
    </w:p>
    <w:p w14:paraId="527D7D98">
      <w:pPr>
        <w:spacing w:line="300" w:lineRule="auto"/>
        <w:ind w:firstLine="42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.4.3.2</w:t>
      </w:r>
      <w:r>
        <w:rPr>
          <w:rFonts w:hint="eastAsia" w:ascii="仿宋" w:hAnsi="仿宋" w:eastAsia="仿宋" w:cs="仿宋"/>
          <w:sz w:val="28"/>
          <w:szCs w:val="28"/>
        </w:rPr>
        <w:t>食堂申购物品时，支持收藏物品。可点击收藏夹，快速选择物品；</w:t>
      </w:r>
    </w:p>
    <w:p w14:paraId="46D321E6">
      <w:pPr>
        <w:spacing w:line="300" w:lineRule="auto"/>
        <w:ind w:firstLine="42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.4.3.3</w:t>
      </w:r>
      <w:r>
        <w:rPr>
          <w:rFonts w:hint="eastAsia" w:ascii="仿宋" w:hAnsi="仿宋" w:eastAsia="仿宋" w:cs="仿宋"/>
          <w:sz w:val="28"/>
          <w:szCs w:val="28"/>
        </w:rPr>
        <w:t>系统要支持应急采购，可快速受理。</w:t>
      </w:r>
    </w:p>
    <w:p w14:paraId="676BC88A">
      <w:pPr>
        <w:spacing w:line="300" w:lineRule="auto"/>
        <w:ind w:firstLine="560"/>
        <w:rPr>
          <w:rFonts w:ascii="仿宋" w:hAnsi="仿宋" w:eastAsia="仿宋" w:cs="仿宋"/>
          <w:sz w:val="28"/>
          <w:szCs w:val="28"/>
        </w:rPr>
      </w:pPr>
      <w:r>
        <w:rPr>
          <w:rFonts w:hint="eastAsia" w:ascii="仿宋" w:hAnsi="仿宋" w:eastAsia="仿宋" w:cs="仿宋"/>
          <w:sz w:val="28"/>
          <w:szCs w:val="28"/>
        </w:rPr>
        <w:t>1.4.4</w:t>
      </w:r>
      <w:r>
        <w:rPr>
          <w:rFonts w:hint="eastAsia" w:ascii="仿宋" w:hAnsi="仿宋" w:eastAsia="仿宋" w:cs="仿宋"/>
          <w:sz w:val="28"/>
          <w:szCs w:val="28"/>
        </w:rPr>
        <w:tab/>
      </w:r>
      <w:r>
        <w:rPr>
          <w:rFonts w:hint="eastAsia" w:ascii="仿宋" w:hAnsi="仿宋" w:eastAsia="仿宋" w:cs="仿宋"/>
          <w:sz w:val="28"/>
          <w:szCs w:val="28"/>
        </w:rPr>
        <w:t>供应商配送。供应商收到系统订单后，须填写生成配送单。包括实际可配送的物料数量、配送时间、预计送达时间、配送驾驶员信息、配送车辆信息等。还可上传相关的“索票索证”资料。</w:t>
      </w:r>
    </w:p>
    <w:p w14:paraId="753FBDED">
      <w:pPr>
        <w:spacing w:line="300" w:lineRule="auto"/>
        <w:ind w:firstLine="560"/>
        <w:rPr>
          <w:rFonts w:ascii="仿宋" w:hAnsi="仿宋" w:eastAsia="仿宋" w:cs="仿宋"/>
          <w:sz w:val="28"/>
          <w:szCs w:val="28"/>
        </w:rPr>
      </w:pPr>
      <w:r>
        <w:rPr>
          <w:rFonts w:hint="eastAsia" w:ascii="仿宋" w:hAnsi="仿宋" w:eastAsia="仿宋" w:cs="仿宋"/>
          <w:sz w:val="28"/>
          <w:szCs w:val="28"/>
        </w:rPr>
        <w:t>1.4.5</w:t>
      </w:r>
      <w:r>
        <w:rPr>
          <w:rFonts w:hint="eastAsia" w:ascii="仿宋" w:hAnsi="仿宋" w:eastAsia="仿宋" w:cs="仿宋"/>
          <w:sz w:val="28"/>
          <w:szCs w:val="28"/>
        </w:rPr>
        <w:tab/>
      </w:r>
      <w:r>
        <w:rPr>
          <w:rFonts w:hint="eastAsia" w:ascii="仿宋" w:hAnsi="仿宋" w:eastAsia="仿宋" w:cs="仿宋"/>
          <w:sz w:val="28"/>
          <w:szCs w:val="28"/>
        </w:rPr>
        <w:t>到货验收。供应商携带系统打印的配送单送到学校指定地点。食堂售货员可对配送单扫码进行到货验收。对于实际配送数量与订单数量不一致的，须填写情况说明和实际收货数量。</w:t>
      </w:r>
    </w:p>
    <w:p w14:paraId="70319F38">
      <w:pPr>
        <w:spacing w:line="300" w:lineRule="auto"/>
        <w:ind w:firstLine="560"/>
        <w:rPr>
          <w:rFonts w:ascii="仿宋" w:hAnsi="仿宋" w:eastAsia="仿宋" w:cs="仿宋"/>
          <w:sz w:val="28"/>
          <w:szCs w:val="28"/>
        </w:rPr>
      </w:pPr>
      <w:r>
        <w:rPr>
          <w:rFonts w:hint="eastAsia" w:ascii="仿宋" w:hAnsi="仿宋" w:eastAsia="仿宋" w:cs="仿宋"/>
          <w:sz w:val="28"/>
          <w:szCs w:val="28"/>
        </w:rPr>
        <w:t>1.4.6</w:t>
      </w:r>
      <w:r>
        <w:rPr>
          <w:rFonts w:hint="eastAsia" w:ascii="仿宋" w:hAnsi="仿宋" w:eastAsia="仿宋" w:cs="仿宋"/>
          <w:sz w:val="28"/>
          <w:szCs w:val="28"/>
        </w:rPr>
        <w:tab/>
      </w:r>
      <w:r>
        <w:rPr>
          <w:rFonts w:hint="eastAsia" w:ascii="仿宋" w:hAnsi="仿宋" w:eastAsia="仿宋" w:cs="仿宋"/>
          <w:sz w:val="28"/>
          <w:szCs w:val="28"/>
        </w:rPr>
        <w:t>结算管理。供应商可在学校规定的结算日期对该结算周期的已签收订单进行结算申请，并上传对应的发票。学校负责人经审核同意后进行校内结算流程，待结算付款后，系统内点击已付款，完成结算流程。</w:t>
      </w:r>
    </w:p>
    <w:p w14:paraId="6D6B5497">
      <w:pPr>
        <w:pStyle w:val="3"/>
        <w:rPr>
          <w:rFonts w:ascii="仿宋" w:hAnsi="仿宋" w:eastAsia="仿宋" w:cs="仿宋"/>
          <w:sz w:val="28"/>
          <w:szCs w:val="28"/>
        </w:rPr>
      </w:pPr>
      <w:r>
        <w:rPr>
          <w:rFonts w:hint="eastAsia" w:ascii="仿宋" w:hAnsi="仿宋" w:eastAsia="仿宋" w:cs="仿宋"/>
          <w:sz w:val="28"/>
          <w:szCs w:val="28"/>
        </w:rPr>
        <w:t>投诉建议服务平台</w:t>
      </w:r>
    </w:p>
    <w:p w14:paraId="2420AEDA">
      <w:pPr>
        <w:spacing w:line="300" w:lineRule="auto"/>
        <w:ind w:firstLine="560"/>
        <w:rPr>
          <w:rFonts w:ascii="仿宋" w:hAnsi="仿宋" w:eastAsia="仿宋" w:cs="仿宋"/>
          <w:sz w:val="28"/>
          <w:szCs w:val="28"/>
        </w:rPr>
      </w:pPr>
      <w:r>
        <w:rPr>
          <w:rFonts w:hint="eastAsia" w:ascii="仿宋" w:hAnsi="仿宋" w:eastAsia="仿宋" w:cs="仿宋"/>
          <w:sz w:val="28"/>
          <w:szCs w:val="28"/>
        </w:rPr>
        <w:t>建立扫码投诉建议的服务平台，设置服务二维码于各餐桌显眼位置，师生通过手机扫码即可进行投诉建议，也可以通过手机扫码为食堂点赞。</w:t>
      </w:r>
    </w:p>
    <w:p w14:paraId="3DF2471D">
      <w:pPr>
        <w:spacing w:line="300" w:lineRule="auto"/>
        <w:ind w:firstLine="560"/>
        <w:rPr>
          <w:rFonts w:ascii="仿宋" w:hAnsi="仿宋" w:eastAsia="仿宋" w:cs="仿宋"/>
          <w:sz w:val="28"/>
          <w:szCs w:val="28"/>
        </w:rPr>
      </w:pPr>
      <w:r>
        <w:rPr>
          <w:rFonts w:hint="eastAsia" w:ascii="仿宋" w:hAnsi="仿宋" w:eastAsia="仿宋" w:cs="仿宋"/>
          <w:sz w:val="28"/>
          <w:szCs w:val="28"/>
        </w:rPr>
        <w:t>1.5.1</w:t>
      </w:r>
      <w:r>
        <w:rPr>
          <w:rFonts w:hint="eastAsia" w:ascii="仿宋" w:hAnsi="仿宋" w:eastAsia="仿宋" w:cs="仿宋"/>
          <w:sz w:val="28"/>
          <w:szCs w:val="28"/>
        </w:rPr>
        <w:tab/>
      </w:r>
      <w:r>
        <w:rPr>
          <w:rFonts w:hint="eastAsia" w:ascii="仿宋" w:hAnsi="仿宋" w:eastAsia="仿宋" w:cs="仿宋"/>
          <w:sz w:val="28"/>
          <w:szCs w:val="28"/>
        </w:rPr>
        <w:t>系统可自动发送短信、微信消息、电话语音等方式，及时通知对应的被投诉食堂的负责人，食堂甲方管理员后勤甲方管理人员均可以随时查看投诉信息。收到投诉通知后，食堂总负责人和对应食堂负责人可通过手机端进行查看被投诉的详细信息。投诉人若选择了需要回复的，食堂负责人应该在第一时间内联系投诉人进行问题的处理解决。</w:t>
      </w:r>
    </w:p>
    <w:p w14:paraId="5EBC3360">
      <w:pPr>
        <w:spacing w:line="300" w:lineRule="auto"/>
        <w:ind w:firstLine="560"/>
        <w:rPr>
          <w:rFonts w:ascii="仿宋" w:hAnsi="仿宋" w:eastAsia="仿宋" w:cs="仿宋"/>
          <w:sz w:val="28"/>
          <w:szCs w:val="28"/>
          <w:shd w:val="clear" w:color="auto" w:fill="FFFFFF" w:themeFill="background1"/>
        </w:rPr>
      </w:pPr>
      <w:r>
        <w:rPr>
          <w:rFonts w:hint="eastAsia" w:ascii="仿宋" w:hAnsi="仿宋" w:eastAsia="仿宋" w:cs="仿宋"/>
          <w:sz w:val="28"/>
          <w:szCs w:val="28"/>
        </w:rPr>
        <w:t>1.5.2</w:t>
      </w:r>
      <w:r>
        <w:rPr>
          <w:rFonts w:hint="eastAsia" w:ascii="仿宋" w:hAnsi="仿宋" w:eastAsia="仿宋" w:cs="仿宋"/>
          <w:sz w:val="28"/>
          <w:szCs w:val="28"/>
        </w:rPr>
        <w:tab/>
      </w:r>
      <w:r>
        <w:rPr>
          <w:rFonts w:hint="eastAsia" w:ascii="仿宋" w:hAnsi="仿宋" w:eastAsia="仿宋" w:cs="仿宋"/>
          <w:sz w:val="28"/>
          <w:szCs w:val="28"/>
        </w:rPr>
        <w:t>问题分类管理。对投诉的问题进行分类，方便日后的统计和分析。</w:t>
      </w:r>
      <w:r>
        <w:rPr>
          <w:rFonts w:hint="eastAsia" w:ascii="仿宋" w:hAnsi="仿宋" w:eastAsia="仿宋" w:cs="仿宋"/>
          <w:sz w:val="28"/>
          <w:szCs w:val="28"/>
          <w:shd w:val="clear" w:color="auto" w:fill="FFFFFF" w:themeFill="background1"/>
        </w:rPr>
        <w:t>如菜品质量、环境卫生等；不同分类还可设置不同的具体的问题。</w:t>
      </w:r>
    </w:p>
    <w:p w14:paraId="0E97D293">
      <w:pPr>
        <w:pStyle w:val="11"/>
        <w:spacing w:line="300" w:lineRule="auto"/>
        <w:ind w:left="420" w:firstLineChars="0"/>
        <w:rPr>
          <w:rFonts w:ascii="仿宋" w:hAnsi="仿宋" w:eastAsia="仿宋" w:cs="仿宋"/>
          <w:sz w:val="28"/>
          <w:szCs w:val="28"/>
        </w:rPr>
      </w:pPr>
      <w:r>
        <w:rPr>
          <w:rFonts w:hint="eastAsia" w:ascii="仿宋" w:hAnsi="仿宋" w:eastAsia="仿宋" w:cs="仿宋"/>
          <w:sz w:val="28"/>
          <w:szCs w:val="28"/>
        </w:rPr>
        <w:t>1.5.3</w:t>
      </w:r>
      <w:r>
        <w:rPr>
          <w:rFonts w:hint="eastAsia" w:ascii="仿宋" w:hAnsi="仿宋" w:eastAsia="仿宋" w:cs="仿宋"/>
          <w:sz w:val="28"/>
          <w:szCs w:val="28"/>
        </w:rPr>
        <w:tab/>
      </w:r>
      <w:r>
        <w:rPr>
          <w:rFonts w:hint="eastAsia" w:ascii="仿宋" w:hAnsi="仿宋" w:eastAsia="仿宋" w:cs="仿宋"/>
          <w:sz w:val="28"/>
          <w:szCs w:val="28"/>
        </w:rPr>
        <w:t>类别维护。设置投诉、建议、咨询、点赞、其他等类别。</w:t>
      </w:r>
    </w:p>
    <w:p w14:paraId="0D04EA14">
      <w:pPr>
        <w:spacing w:line="300" w:lineRule="auto"/>
        <w:ind w:firstLine="560"/>
        <w:rPr>
          <w:rFonts w:ascii="仿宋" w:hAnsi="仿宋" w:eastAsia="仿宋" w:cs="仿宋"/>
          <w:sz w:val="28"/>
          <w:szCs w:val="28"/>
        </w:rPr>
      </w:pPr>
      <w:r>
        <w:rPr>
          <w:rFonts w:hint="eastAsia" w:ascii="仿宋" w:hAnsi="仿宋" w:eastAsia="仿宋" w:cs="仿宋"/>
          <w:sz w:val="28"/>
          <w:szCs w:val="28"/>
        </w:rPr>
        <w:t>1.5.4</w:t>
      </w:r>
      <w:r>
        <w:rPr>
          <w:rFonts w:hint="eastAsia" w:ascii="仿宋" w:hAnsi="仿宋" w:eastAsia="仿宋" w:cs="仿宋"/>
          <w:sz w:val="28"/>
          <w:szCs w:val="28"/>
        </w:rPr>
        <w:tab/>
      </w:r>
      <w:r>
        <w:rPr>
          <w:rFonts w:hint="eastAsia" w:ascii="仿宋" w:hAnsi="仿宋" w:eastAsia="仿宋" w:cs="仿宋"/>
          <w:sz w:val="28"/>
          <w:szCs w:val="28"/>
        </w:rPr>
        <w:t>投诉处理。日常投诉的处理，主要包括投诉受理后，食堂负责人应在系统内进行投诉处理情况的提交，包括问题的具体分类，处理内容，处理结果等信息。提交处理情况后，学校管理员须进行审核，审核包括办结、驳回。审核通过后方可结束该投诉的处理。</w:t>
      </w:r>
    </w:p>
    <w:p w14:paraId="71E18BDB">
      <w:pPr>
        <w:spacing w:line="300" w:lineRule="auto"/>
        <w:ind w:firstLine="560"/>
        <w:rPr>
          <w:rFonts w:ascii="仿宋" w:hAnsi="仿宋" w:eastAsia="仿宋" w:cs="仿宋"/>
          <w:sz w:val="28"/>
          <w:szCs w:val="28"/>
        </w:rPr>
      </w:pPr>
      <w:r>
        <w:rPr>
          <w:rFonts w:hint="eastAsia" w:ascii="仿宋" w:hAnsi="仿宋" w:eastAsia="仿宋" w:cs="仿宋"/>
          <w:sz w:val="28"/>
          <w:szCs w:val="28"/>
        </w:rPr>
        <w:t>1.5.5</w:t>
      </w:r>
      <w:r>
        <w:rPr>
          <w:rFonts w:hint="eastAsia" w:ascii="仿宋" w:hAnsi="仿宋" w:eastAsia="仿宋" w:cs="仿宋"/>
          <w:sz w:val="28"/>
          <w:szCs w:val="28"/>
        </w:rPr>
        <w:tab/>
      </w:r>
      <w:r>
        <w:rPr>
          <w:rFonts w:hint="eastAsia" w:ascii="仿宋" w:hAnsi="仿宋" w:eastAsia="仿宋" w:cs="仿宋"/>
          <w:sz w:val="28"/>
          <w:szCs w:val="28"/>
        </w:rPr>
        <w:t>考评联动。如相关投诉内容涉及到综合考评内的处罚项，系统可进行考评联动，触发相应的处罚项。</w:t>
      </w:r>
    </w:p>
    <w:p w14:paraId="32D8603F">
      <w:pPr>
        <w:spacing w:line="300" w:lineRule="auto"/>
        <w:ind w:firstLine="560"/>
        <w:rPr>
          <w:rFonts w:ascii="仿宋" w:hAnsi="仿宋" w:eastAsia="仿宋" w:cs="仿宋"/>
          <w:sz w:val="28"/>
          <w:szCs w:val="28"/>
        </w:rPr>
      </w:pPr>
      <w:r>
        <w:rPr>
          <w:rFonts w:hint="eastAsia" w:ascii="仿宋" w:hAnsi="仿宋" w:eastAsia="仿宋" w:cs="仿宋"/>
          <w:sz w:val="28"/>
          <w:szCs w:val="28"/>
        </w:rPr>
        <w:t>1.5.6</w:t>
      </w:r>
      <w:r>
        <w:rPr>
          <w:rFonts w:ascii="仿宋" w:hAnsi="仿宋" w:eastAsia="仿宋" w:cs="仿宋"/>
          <w:sz w:val="28"/>
          <w:szCs w:val="28"/>
        </w:rPr>
        <w:t xml:space="preserve"> </w:t>
      </w:r>
      <w:r>
        <w:rPr>
          <w:rFonts w:hint="eastAsia" w:ascii="仿宋" w:hAnsi="仿宋" w:eastAsia="仿宋" w:cs="仿宋"/>
          <w:sz w:val="28"/>
          <w:szCs w:val="28"/>
        </w:rPr>
        <w:t>统计分析。可统计时间周期范围内的投诉数量，可按食堂统计，按类别统计；可按问题的分类进行统计汇总。</w:t>
      </w:r>
    </w:p>
    <w:p w14:paraId="3742BA67">
      <w:pPr>
        <w:pStyle w:val="3"/>
        <w:rPr>
          <w:rFonts w:ascii="仿宋" w:hAnsi="仿宋" w:eastAsia="仿宋" w:cs="仿宋"/>
          <w:sz w:val="28"/>
          <w:szCs w:val="28"/>
        </w:rPr>
      </w:pPr>
      <w:r>
        <w:rPr>
          <w:rFonts w:hint="eastAsia" w:ascii="仿宋" w:hAnsi="仿宋" w:eastAsia="仿宋" w:cs="仿宋"/>
          <w:sz w:val="28"/>
          <w:szCs w:val="28"/>
        </w:rPr>
        <w:t>晨检系统</w:t>
      </w:r>
    </w:p>
    <w:p w14:paraId="296BDF4B">
      <w:pPr>
        <w:pStyle w:val="11"/>
        <w:spacing w:line="300" w:lineRule="auto"/>
        <w:ind w:left="0" w:firstLine="560"/>
        <w:rPr>
          <w:rFonts w:ascii="仿宋" w:hAnsi="仿宋" w:eastAsia="仿宋" w:cs="仿宋"/>
          <w:sz w:val="28"/>
          <w:szCs w:val="28"/>
        </w:rPr>
      </w:pPr>
      <w:r>
        <w:rPr>
          <w:rFonts w:hint="eastAsia" w:ascii="仿宋" w:hAnsi="仿宋" w:eastAsia="仿宋" w:cs="仿宋"/>
          <w:sz w:val="28"/>
          <w:szCs w:val="28"/>
        </w:rPr>
        <w:t>对食堂每日晨检的管理，通过在食堂安装晨检仪，进行人脸识别、自动测温。晨检仪应具有门禁功能，实现晨检异常后限制进入食堂的功能。系统预留人员考勤的功能。</w:t>
      </w:r>
    </w:p>
    <w:p w14:paraId="56C46CB4">
      <w:pPr>
        <w:spacing w:line="300" w:lineRule="auto"/>
        <w:ind w:firstLine="56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.6.1</w:t>
      </w:r>
      <w:r>
        <w:rPr>
          <w:rFonts w:hint="eastAsia" w:ascii="仿宋" w:hAnsi="仿宋" w:eastAsia="仿宋" w:cs="仿宋"/>
          <w:sz w:val="28"/>
          <w:szCs w:val="28"/>
        </w:rPr>
        <w:t>设备管理。对晨检仪设备的注册、心跳等管理；</w:t>
      </w:r>
    </w:p>
    <w:p w14:paraId="3D0C284D">
      <w:pPr>
        <w:spacing w:line="300" w:lineRule="auto"/>
        <w:ind w:firstLine="56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.6.2</w:t>
      </w:r>
      <w:r>
        <w:rPr>
          <w:rFonts w:hint="eastAsia" w:ascii="仿宋" w:hAnsi="仿宋" w:eastAsia="仿宋" w:cs="仿宋"/>
          <w:sz w:val="28"/>
          <w:szCs w:val="28"/>
        </w:rPr>
        <w:t>晨检项目。可设置晨检仪设备上显示的晨检项目，如正常上岗，离岗休息等；</w:t>
      </w:r>
    </w:p>
    <w:p w14:paraId="7F9DF6E7">
      <w:pPr>
        <w:spacing w:line="300" w:lineRule="auto"/>
        <w:ind w:firstLine="56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.6.3</w:t>
      </w:r>
      <w:r>
        <w:rPr>
          <w:rFonts w:hint="eastAsia" w:ascii="仿宋" w:hAnsi="仿宋" w:eastAsia="仿宋" w:cs="仿宋"/>
          <w:sz w:val="28"/>
          <w:szCs w:val="28"/>
        </w:rPr>
        <w:t>晨检流水。每日晨检的详细流水，包括时间、地点、人员信息、体温、现场照片等；</w:t>
      </w:r>
    </w:p>
    <w:p w14:paraId="61EB985D">
      <w:pPr>
        <w:spacing w:line="300" w:lineRule="auto"/>
        <w:ind w:firstLine="56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.6.4</w:t>
      </w:r>
      <w:r>
        <w:rPr>
          <w:rFonts w:hint="eastAsia" w:ascii="仿宋" w:hAnsi="仿宋" w:eastAsia="仿宋" w:cs="仿宋"/>
          <w:sz w:val="28"/>
          <w:szCs w:val="28"/>
        </w:rPr>
        <w:t>晨检仪设备2台，含现场使用。</w:t>
      </w:r>
    </w:p>
    <w:p w14:paraId="59CDE48D">
      <w:pPr>
        <w:pStyle w:val="3"/>
        <w:rPr>
          <w:rFonts w:ascii="仿宋" w:hAnsi="仿宋" w:eastAsia="仿宋" w:cs="仿宋"/>
          <w:sz w:val="28"/>
          <w:szCs w:val="28"/>
        </w:rPr>
      </w:pPr>
      <w:r>
        <w:rPr>
          <w:rFonts w:hint="eastAsia" w:ascii="仿宋" w:hAnsi="仿宋" w:eastAsia="仿宋" w:cs="仿宋"/>
          <w:sz w:val="28"/>
          <w:szCs w:val="28"/>
        </w:rPr>
        <w:t>食堂成本核算</w:t>
      </w:r>
    </w:p>
    <w:p w14:paraId="717B194D">
      <w:pPr>
        <w:spacing w:line="300" w:lineRule="auto"/>
        <w:ind w:firstLine="560"/>
        <w:rPr>
          <w:rFonts w:ascii="仿宋" w:hAnsi="仿宋" w:eastAsia="仿宋" w:cs="仿宋"/>
          <w:sz w:val="28"/>
          <w:szCs w:val="28"/>
        </w:rPr>
      </w:pPr>
      <w:r>
        <w:rPr>
          <w:rFonts w:hint="eastAsia" w:ascii="仿宋" w:hAnsi="仿宋" w:eastAsia="仿宋" w:cs="仿宋"/>
          <w:sz w:val="28"/>
          <w:szCs w:val="28"/>
        </w:rPr>
        <w:t>对食堂的收入、成本、费用等数据进行统计，分析食堂的经营运行状况。</w:t>
      </w:r>
    </w:p>
    <w:p w14:paraId="662B9A45">
      <w:pPr>
        <w:pStyle w:val="11"/>
        <w:numPr>
          <w:ilvl w:val="0"/>
          <w:numId w:val="3"/>
        </w:numPr>
        <w:spacing w:line="300" w:lineRule="auto"/>
        <w:ind w:firstLineChars="0"/>
        <w:rPr>
          <w:rFonts w:ascii="仿宋" w:hAnsi="仿宋" w:eastAsia="仿宋" w:cs="仿宋"/>
          <w:sz w:val="28"/>
          <w:szCs w:val="28"/>
        </w:rPr>
      </w:pPr>
      <w:r>
        <w:rPr>
          <w:rFonts w:hint="eastAsia" w:ascii="仿宋" w:hAnsi="仿宋" w:eastAsia="仿宋" w:cs="仿宋"/>
          <w:sz w:val="28"/>
          <w:szCs w:val="28"/>
        </w:rPr>
        <w:t>对接学校一卡通系统，推送食堂名称、食堂编号、窗口编号、窗口名称等基础信息，以统一相关名称，方便数据对接</w:t>
      </w:r>
    </w:p>
    <w:p w14:paraId="76FD8FAC">
      <w:pPr>
        <w:pStyle w:val="11"/>
        <w:numPr>
          <w:ilvl w:val="0"/>
          <w:numId w:val="3"/>
        </w:numPr>
        <w:spacing w:line="300" w:lineRule="auto"/>
        <w:ind w:firstLineChars="0"/>
        <w:rPr>
          <w:rFonts w:ascii="仿宋" w:hAnsi="仿宋" w:eastAsia="仿宋" w:cs="仿宋"/>
          <w:sz w:val="28"/>
          <w:szCs w:val="28"/>
        </w:rPr>
      </w:pPr>
      <w:r>
        <w:rPr>
          <w:rFonts w:hint="eastAsia" w:ascii="仿宋" w:hAnsi="仿宋" w:eastAsia="仿宋" w:cs="仿宋"/>
          <w:sz w:val="28"/>
          <w:szCs w:val="28"/>
        </w:rPr>
        <w:t>对接学校一卡通系统，获取食堂的经营数据</w:t>
      </w:r>
    </w:p>
    <w:p w14:paraId="44E2EB66">
      <w:pPr>
        <w:pStyle w:val="11"/>
        <w:numPr>
          <w:ilvl w:val="0"/>
          <w:numId w:val="3"/>
        </w:numPr>
        <w:spacing w:line="300" w:lineRule="auto"/>
        <w:ind w:firstLineChars="0"/>
        <w:rPr>
          <w:rFonts w:ascii="仿宋" w:hAnsi="仿宋" w:eastAsia="仿宋" w:cs="仿宋"/>
          <w:sz w:val="28"/>
          <w:szCs w:val="28"/>
        </w:rPr>
      </w:pPr>
      <w:r>
        <w:rPr>
          <w:rFonts w:hint="eastAsia" w:ascii="仿宋" w:hAnsi="仿宋" w:eastAsia="仿宋" w:cs="仿宋"/>
          <w:sz w:val="28"/>
          <w:szCs w:val="28"/>
        </w:rPr>
        <w:t>增加自收现金的录入功能</w:t>
      </w:r>
    </w:p>
    <w:p w14:paraId="406D9D30">
      <w:pPr>
        <w:pStyle w:val="11"/>
        <w:numPr>
          <w:ilvl w:val="0"/>
          <w:numId w:val="3"/>
        </w:numPr>
        <w:spacing w:line="300" w:lineRule="auto"/>
        <w:ind w:firstLineChars="0"/>
        <w:rPr>
          <w:rFonts w:ascii="仿宋" w:hAnsi="仿宋" w:eastAsia="仿宋" w:cs="仿宋"/>
          <w:sz w:val="28"/>
          <w:szCs w:val="28"/>
        </w:rPr>
      </w:pPr>
      <w:r>
        <w:rPr>
          <w:rFonts w:hint="eastAsia" w:ascii="仿宋" w:hAnsi="仿宋" w:eastAsia="仿宋" w:cs="仿宋"/>
          <w:sz w:val="28"/>
          <w:szCs w:val="28"/>
        </w:rPr>
        <w:t>增加能源费用的录入功能，包括电费、燃气费、水费等，可手工录入对应食堂的相关数据</w:t>
      </w:r>
    </w:p>
    <w:p w14:paraId="0B6DBE61">
      <w:pPr>
        <w:pStyle w:val="11"/>
        <w:numPr>
          <w:ilvl w:val="0"/>
          <w:numId w:val="3"/>
        </w:numPr>
        <w:spacing w:line="300" w:lineRule="auto"/>
        <w:ind w:firstLineChars="0"/>
        <w:rPr>
          <w:rFonts w:ascii="仿宋" w:hAnsi="仿宋" w:eastAsia="仿宋" w:cs="仿宋"/>
          <w:sz w:val="28"/>
          <w:szCs w:val="28"/>
        </w:rPr>
      </w:pPr>
      <w:r>
        <w:rPr>
          <w:rFonts w:hint="eastAsia" w:ascii="仿宋" w:hAnsi="仿宋" w:eastAsia="仿宋" w:cs="仿宋"/>
          <w:sz w:val="28"/>
          <w:szCs w:val="28"/>
        </w:rPr>
        <w:t>可统计食堂原材料采购的成本数据</w:t>
      </w:r>
    </w:p>
    <w:p w14:paraId="059866A2">
      <w:pPr>
        <w:pStyle w:val="11"/>
        <w:numPr>
          <w:ilvl w:val="0"/>
          <w:numId w:val="3"/>
        </w:numPr>
        <w:spacing w:line="300" w:lineRule="auto"/>
        <w:ind w:firstLineChars="0"/>
        <w:rPr>
          <w:rFonts w:ascii="仿宋" w:hAnsi="仿宋" w:eastAsia="仿宋" w:cs="仿宋"/>
          <w:sz w:val="28"/>
          <w:szCs w:val="28"/>
        </w:rPr>
      </w:pPr>
      <w:r>
        <w:rPr>
          <w:rFonts w:hint="eastAsia" w:ascii="仿宋" w:hAnsi="仿宋" w:eastAsia="仿宋" w:cs="仿宋"/>
          <w:sz w:val="28"/>
          <w:szCs w:val="28"/>
        </w:rPr>
        <w:t>可生成食堂收入统计表</w:t>
      </w:r>
    </w:p>
    <w:p w14:paraId="165415BA">
      <w:pPr>
        <w:pStyle w:val="11"/>
        <w:numPr>
          <w:ilvl w:val="0"/>
          <w:numId w:val="3"/>
        </w:numPr>
        <w:spacing w:line="300" w:lineRule="auto"/>
        <w:ind w:firstLineChars="0"/>
        <w:rPr>
          <w:rFonts w:ascii="仿宋" w:hAnsi="仿宋" w:eastAsia="仿宋" w:cs="仿宋"/>
          <w:sz w:val="28"/>
          <w:szCs w:val="28"/>
        </w:rPr>
      </w:pPr>
      <w:r>
        <w:rPr>
          <w:rFonts w:hint="eastAsia" w:ascii="仿宋" w:hAnsi="仿宋" w:eastAsia="仿宋" w:cs="仿宋"/>
          <w:sz w:val="28"/>
          <w:szCs w:val="28"/>
        </w:rPr>
        <w:t>可生成食堂支出统计表</w:t>
      </w:r>
    </w:p>
    <w:p w14:paraId="47FCEEC9">
      <w:pPr>
        <w:pStyle w:val="11"/>
        <w:numPr>
          <w:ilvl w:val="0"/>
          <w:numId w:val="3"/>
        </w:numPr>
        <w:spacing w:line="300" w:lineRule="auto"/>
        <w:ind w:firstLineChars="0"/>
        <w:rPr>
          <w:rFonts w:ascii="仿宋" w:hAnsi="仿宋" w:eastAsia="仿宋" w:cs="仿宋"/>
          <w:sz w:val="28"/>
          <w:szCs w:val="28"/>
        </w:rPr>
      </w:pPr>
      <w:r>
        <w:rPr>
          <w:rFonts w:hint="eastAsia" w:ascii="仿宋" w:hAnsi="仿宋" w:eastAsia="仿宋" w:cs="仿宋"/>
          <w:sz w:val="28"/>
          <w:szCs w:val="28"/>
        </w:rPr>
        <w:t>可生成食堂收支统计表</w:t>
      </w:r>
    </w:p>
    <w:p w14:paraId="4F7FAB38">
      <w:pPr>
        <w:pStyle w:val="11"/>
        <w:numPr>
          <w:ilvl w:val="0"/>
          <w:numId w:val="3"/>
        </w:numPr>
        <w:spacing w:line="300" w:lineRule="auto"/>
        <w:ind w:firstLineChars="0"/>
        <w:rPr>
          <w:rFonts w:ascii="仿宋" w:hAnsi="仿宋" w:eastAsia="仿宋" w:cs="仿宋"/>
          <w:sz w:val="28"/>
          <w:szCs w:val="28"/>
        </w:rPr>
      </w:pPr>
      <w:r>
        <w:rPr>
          <w:rFonts w:hint="eastAsia" w:ascii="仿宋" w:hAnsi="仿宋" w:eastAsia="仿宋" w:cs="仿宋"/>
          <w:sz w:val="28"/>
          <w:szCs w:val="28"/>
        </w:rPr>
        <w:t>可生成食堂能源费用统计表</w:t>
      </w:r>
    </w:p>
    <w:p w14:paraId="235B2486">
      <w:pPr>
        <w:ind w:firstLine="482"/>
        <w:rPr>
          <w:rFonts w:hint="eastAsia" w:ascii="仿宋" w:hAnsi="仿宋" w:eastAsia="仿宋" w:cs="仿宋"/>
          <w:b/>
          <w:bCs/>
          <w:sz w:val="28"/>
          <w:szCs w:val="36"/>
        </w:rPr>
      </w:pPr>
      <w:r>
        <w:rPr>
          <w:rFonts w:hint="eastAsia" w:ascii="仿宋" w:hAnsi="仿宋" w:eastAsia="仿宋" w:cs="仿宋"/>
          <w:b/>
          <w:bCs/>
          <w:sz w:val="28"/>
          <w:szCs w:val="36"/>
        </w:rPr>
        <w:t>二、供应商资格要求</w:t>
      </w:r>
    </w:p>
    <w:p w14:paraId="2B962BF0">
      <w:pPr>
        <w:ind w:firstLine="480"/>
        <w:rPr>
          <w:rFonts w:hint="eastAsia" w:ascii="仿宋" w:hAnsi="仿宋" w:eastAsia="仿宋" w:cs="仿宋"/>
          <w:sz w:val="28"/>
          <w:szCs w:val="36"/>
        </w:rPr>
      </w:pPr>
      <w:r>
        <w:rPr>
          <w:rFonts w:hint="eastAsia" w:ascii="仿宋" w:hAnsi="仿宋" w:eastAsia="仿宋" w:cs="仿宋"/>
          <w:sz w:val="28"/>
          <w:szCs w:val="36"/>
        </w:rPr>
        <w:t>（1）供应商资格要求</w:t>
      </w:r>
    </w:p>
    <w:p w14:paraId="22A39C65">
      <w:pPr>
        <w:ind w:firstLine="480"/>
        <w:rPr>
          <w:rFonts w:hint="eastAsia" w:ascii="仿宋" w:hAnsi="仿宋" w:eastAsia="仿宋" w:cs="仿宋"/>
          <w:sz w:val="28"/>
          <w:szCs w:val="36"/>
        </w:rPr>
      </w:pPr>
      <w:r>
        <w:rPr>
          <w:rFonts w:hint="eastAsia" w:ascii="仿宋" w:hAnsi="仿宋" w:eastAsia="仿宋" w:cs="仿宋"/>
          <w:sz w:val="28"/>
          <w:szCs w:val="36"/>
        </w:rPr>
        <w:t>1）供应商须具有中国境内独立法人资格，并具有相应的经营范围；</w:t>
      </w:r>
    </w:p>
    <w:p w14:paraId="6E828E81">
      <w:pPr>
        <w:ind w:firstLine="480"/>
        <w:rPr>
          <w:rFonts w:hint="eastAsia" w:ascii="仿宋" w:hAnsi="仿宋" w:eastAsia="仿宋" w:cs="仿宋"/>
          <w:sz w:val="28"/>
          <w:szCs w:val="36"/>
        </w:rPr>
      </w:pPr>
      <w:r>
        <w:rPr>
          <w:rFonts w:hint="eastAsia" w:ascii="仿宋" w:hAnsi="仿宋" w:eastAsia="仿宋" w:cs="仿宋"/>
          <w:sz w:val="28"/>
          <w:szCs w:val="36"/>
        </w:rPr>
        <w:t>2）本项目不接受联合体响应；</w:t>
      </w:r>
    </w:p>
    <w:p w14:paraId="33DA5DD1">
      <w:pPr>
        <w:ind w:firstLine="480"/>
        <w:rPr>
          <w:rFonts w:hint="eastAsia" w:ascii="仿宋" w:hAnsi="仿宋" w:eastAsia="仿宋" w:cs="仿宋"/>
          <w:sz w:val="28"/>
          <w:szCs w:val="36"/>
        </w:rPr>
      </w:pPr>
      <w:r>
        <w:rPr>
          <w:rFonts w:hint="eastAsia" w:ascii="仿宋" w:hAnsi="仿宋" w:eastAsia="仿宋" w:cs="仿宋"/>
          <w:sz w:val="28"/>
          <w:szCs w:val="36"/>
        </w:rPr>
        <w:t>（2）基本资料</w:t>
      </w:r>
    </w:p>
    <w:p w14:paraId="430D6132">
      <w:pPr>
        <w:ind w:firstLine="480"/>
        <w:rPr>
          <w:rFonts w:hint="eastAsia" w:ascii="仿宋" w:hAnsi="仿宋" w:eastAsia="仿宋" w:cs="仿宋"/>
          <w:sz w:val="28"/>
          <w:szCs w:val="36"/>
        </w:rPr>
      </w:pPr>
      <w:r>
        <w:rPr>
          <w:rFonts w:hint="eastAsia" w:ascii="仿宋" w:hAnsi="仿宋" w:eastAsia="仿宋" w:cs="仿宋"/>
          <w:sz w:val="28"/>
          <w:szCs w:val="36"/>
        </w:rPr>
        <w:t>单位报名：企业营业执照、法人代表授权委托书、被授权人身份证（加盖公章）扫描件；</w:t>
      </w:r>
    </w:p>
    <w:p w14:paraId="4E4572F3">
      <w:pPr>
        <w:ind w:firstLine="480"/>
        <w:rPr>
          <w:rFonts w:hint="eastAsia" w:ascii="仿宋" w:hAnsi="仿宋" w:eastAsia="仿宋" w:cs="仿宋"/>
          <w:sz w:val="28"/>
          <w:szCs w:val="36"/>
        </w:rPr>
      </w:pPr>
      <w:r>
        <w:rPr>
          <w:rFonts w:hint="eastAsia" w:ascii="仿宋" w:hAnsi="仿宋" w:eastAsia="仿宋" w:cs="仿宋"/>
          <w:sz w:val="28"/>
          <w:szCs w:val="36"/>
        </w:rPr>
        <w:t>需提供未被列入“信用中国”网站（www.creditchina.gov.cn）【点击“信用服务”项查询】“失信被执行人”、“重大税收违法案件当事人”、“政府采购严重违法失信行为”查询结果记录名单复印件及中国政府采购网（www.ccgp.gov.cn）“政府采购严重违法失信行为”查询结果记录名单扫描件（单位需加盖公章）；</w:t>
      </w:r>
    </w:p>
    <w:p w14:paraId="4B001383">
      <w:pPr>
        <w:ind w:firstLine="480"/>
        <w:rPr>
          <w:rFonts w:hint="eastAsia" w:ascii="仿宋" w:hAnsi="仿宋" w:eastAsia="仿宋" w:cs="仿宋"/>
          <w:sz w:val="28"/>
          <w:szCs w:val="36"/>
        </w:rPr>
      </w:pPr>
      <w:r>
        <w:rPr>
          <w:rFonts w:hint="eastAsia" w:ascii="仿宋" w:hAnsi="仿宋" w:eastAsia="仿宋" w:cs="仿宋"/>
          <w:sz w:val="28"/>
          <w:szCs w:val="36"/>
        </w:rPr>
        <w:t>上述文件齐全且通过审查的单位方为成功报名，否则报名将被拒绝。</w:t>
      </w:r>
    </w:p>
    <w:p w14:paraId="2ADBDB13">
      <w:pPr>
        <w:ind w:firstLine="482"/>
        <w:rPr>
          <w:rFonts w:hint="eastAsia" w:ascii="仿宋" w:hAnsi="仿宋" w:eastAsia="仿宋" w:cs="仿宋"/>
          <w:b/>
          <w:bCs/>
          <w:sz w:val="28"/>
          <w:szCs w:val="36"/>
        </w:rPr>
      </w:pPr>
      <w:r>
        <w:rPr>
          <w:rFonts w:hint="eastAsia" w:ascii="仿宋" w:hAnsi="仿宋" w:eastAsia="仿宋" w:cs="仿宋"/>
          <w:b/>
          <w:bCs/>
          <w:sz w:val="28"/>
          <w:szCs w:val="36"/>
        </w:rPr>
        <w:t>三、供应商报价要求</w:t>
      </w:r>
    </w:p>
    <w:p w14:paraId="5656C528">
      <w:pPr>
        <w:ind w:firstLine="482"/>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1、</w:t>
      </w:r>
      <w:r>
        <w:rPr>
          <w:rFonts w:hint="eastAsia" w:ascii="仿宋" w:hAnsi="仿宋" w:eastAsia="仿宋" w:cs="仿宋"/>
          <w:b w:val="0"/>
          <w:bCs w:val="0"/>
          <w:sz w:val="28"/>
          <w:szCs w:val="36"/>
        </w:rPr>
        <w:t>所投产品报价应当包含材料费用、</w:t>
      </w:r>
      <w:r>
        <w:rPr>
          <w:rFonts w:hint="eastAsia" w:ascii="仿宋" w:hAnsi="仿宋" w:eastAsia="仿宋" w:cs="仿宋"/>
          <w:b w:val="0"/>
          <w:bCs w:val="0"/>
          <w:sz w:val="28"/>
          <w:szCs w:val="36"/>
        </w:rPr>
        <w:fldChar w:fldCharType="begin"/>
      </w:r>
      <w:r>
        <w:rPr>
          <w:rFonts w:hint="eastAsia" w:ascii="仿宋" w:hAnsi="仿宋" w:eastAsia="仿宋" w:cs="仿宋"/>
          <w:b w:val="0"/>
          <w:bCs w:val="0"/>
          <w:sz w:val="28"/>
          <w:szCs w:val="36"/>
        </w:rPr>
        <w:instrText xml:space="preserve"> HYPERLINK "http://www.bidcenter.com.cn/news-10677998-1.html" \t "_blank" \o "运输-2012年度沈阳百事可乐饮料有限公司物流指定供应商资格招标公告-中国采招网" </w:instrText>
      </w:r>
      <w:r>
        <w:rPr>
          <w:rFonts w:hint="eastAsia" w:ascii="仿宋" w:hAnsi="仿宋" w:eastAsia="仿宋" w:cs="仿宋"/>
          <w:b w:val="0"/>
          <w:bCs w:val="0"/>
          <w:sz w:val="28"/>
          <w:szCs w:val="36"/>
        </w:rPr>
        <w:fldChar w:fldCharType="separate"/>
      </w:r>
      <w:r>
        <w:rPr>
          <w:rFonts w:hint="eastAsia" w:ascii="仿宋" w:hAnsi="仿宋" w:eastAsia="仿宋" w:cs="仿宋"/>
          <w:b w:val="0"/>
          <w:bCs w:val="0"/>
          <w:sz w:val="28"/>
          <w:szCs w:val="36"/>
        </w:rPr>
        <w:t>运输</w:t>
      </w:r>
      <w:r>
        <w:rPr>
          <w:rFonts w:hint="eastAsia" w:ascii="仿宋" w:hAnsi="仿宋" w:eastAsia="仿宋" w:cs="仿宋"/>
          <w:b w:val="0"/>
          <w:bCs w:val="0"/>
          <w:sz w:val="28"/>
          <w:szCs w:val="36"/>
        </w:rPr>
        <w:fldChar w:fldCharType="end"/>
      </w:r>
      <w:r>
        <w:rPr>
          <w:rFonts w:hint="eastAsia" w:ascii="仿宋" w:hAnsi="仿宋" w:eastAsia="仿宋" w:cs="仿宋"/>
          <w:b w:val="0"/>
          <w:bCs w:val="0"/>
          <w:sz w:val="28"/>
          <w:szCs w:val="36"/>
        </w:rPr>
        <w:t>费（含上下车）、人工费、服务费、利润等所有费用。</w:t>
      </w:r>
    </w:p>
    <w:p w14:paraId="2C93ED73">
      <w:pPr>
        <w:ind w:firstLine="482"/>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2</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rPr>
        <w:t>供应商应当一次报出不得更改的价格，任何有选择的报价均为无效报价。投标报价一经认可，即为签订合同的最终依据。</w:t>
      </w:r>
    </w:p>
    <w:p w14:paraId="3F0A67F5">
      <w:pPr>
        <w:ind w:firstLine="482"/>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3、</w:t>
      </w:r>
      <w:r>
        <w:rPr>
          <w:rFonts w:hint="eastAsia" w:ascii="仿宋" w:hAnsi="仿宋" w:eastAsia="仿宋" w:cs="仿宋"/>
          <w:b w:val="0"/>
          <w:bCs w:val="0"/>
          <w:sz w:val="28"/>
          <w:szCs w:val="36"/>
        </w:rPr>
        <w:t>报价单位：限价19万，计量单位为中华人民共和国法定计量单位。</w:t>
      </w:r>
    </w:p>
    <w:p w14:paraId="37441003">
      <w:pPr>
        <w:ind w:firstLine="482"/>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4、</w:t>
      </w:r>
      <w:r>
        <w:rPr>
          <w:rFonts w:hint="eastAsia" w:ascii="仿宋" w:hAnsi="仿宋" w:eastAsia="仿宋" w:cs="仿宋"/>
          <w:b w:val="0"/>
          <w:bCs w:val="0"/>
          <w:sz w:val="28"/>
          <w:szCs w:val="36"/>
        </w:rPr>
        <w:t>供应商应按报价函规定格式对所投产品逐项进行报价。</w:t>
      </w:r>
    </w:p>
    <w:p w14:paraId="5AD4872E">
      <w:pPr>
        <w:ind w:firstLine="482"/>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5、</w:t>
      </w:r>
      <w:r>
        <w:rPr>
          <w:rFonts w:hint="eastAsia" w:ascii="仿宋" w:hAnsi="仿宋" w:eastAsia="仿宋" w:cs="仿宋"/>
          <w:b w:val="0"/>
          <w:bCs w:val="0"/>
          <w:sz w:val="28"/>
          <w:szCs w:val="36"/>
        </w:rPr>
        <w:t>报价函的每一页均应加盖报价单位公章。</w:t>
      </w:r>
    </w:p>
    <w:p w14:paraId="335351C8">
      <w:pPr>
        <w:ind w:firstLine="482"/>
        <w:rPr>
          <w:rFonts w:hint="eastAsia" w:ascii="仿宋" w:hAnsi="仿宋" w:eastAsia="仿宋" w:cs="仿宋"/>
          <w:b/>
          <w:bCs/>
          <w:sz w:val="28"/>
          <w:szCs w:val="36"/>
        </w:rPr>
      </w:pPr>
      <w:r>
        <w:rPr>
          <w:rFonts w:hint="eastAsia" w:ascii="仿宋" w:hAnsi="仿宋" w:eastAsia="仿宋" w:cs="仿宋"/>
          <w:b/>
          <w:bCs/>
          <w:sz w:val="28"/>
          <w:szCs w:val="36"/>
        </w:rPr>
        <w:t>四、供应商投标须知</w:t>
      </w:r>
    </w:p>
    <w:p w14:paraId="50F3A19C">
      <w:pPr>
        <w:ind w:firstLine="482"/>
        <w:rPr>
          <w:rFonts w:hint="eastAsia" w:ascii="仿宋" w:hAnsi="仿宋" w:eastAsia="仿宋" w:cs="仿宋"/>
          <w:b w:val="0"/>
          <w:bCs w:val="0"/>
          <w:sz w:val="28"/>
          <w:szCs w:val="36"/>
        </w:rPr>
      </w:pPr>
      <w:r>
        <w:rPr>
          <w:rFonts w:hint="eastAsia" w:ascii="仿宋" w:hAnsi="仿宋" w:eastAsia="仿宋" w:cs="仿宋"/>
          <w:b w:val="0"/>
          <w:bCs w:val="0"/>
          <w:sz w:val="28"/>
          <w:szCs w:val="36"/>
        </w:rPr>
        <w:t>（一）投标供应商在报价时，需要同时递交下列材料（复印件或扫描件）作为报价函附件，否则，其报价将被按照无效报价处理:</w:t>
      </w:r>
    </w:p>
    <w:p w14:paraId="4EDED5FF">
      <w:pPr>
        <w:ind w:firstLine="482"/>
        <w:rPr>
          <w:rFonts w:hint="eastAsia" w:ascii="仿宋" w:hAnsi="仿宋" w:eastAsia="仿宋" w:cs="仿宋"/>
          <w:b w:val="0"/>
          <w:bCs w:val="0"/>
          <w:sz w:val="28"/>
          <w:szCs w:val="36"/>
        </w:rPr>
      </w:pPr>
      <w:r>
        <w:rPr>
          <w:rFonts w:hint="eastAsia" w:ascii="仿宋" w:hAnsi="仿宋" w:eastAsia="仿宋" w:cs="仿宋"/>
          <w:b w:val="0"/>
          <w:bCs w:val="0"/>
          <w:sz w:val="28"/>
          <w:szCs w:val="36"/>
        </w:rPr>
        <w:t>1、供应商经年检的法人营业执照副本；</w:t>
      </w:r>
    </w:p>
    <w:p w14:paraId="5BFAE548">
      <w:pPr>
        <w:ind w:firstLine="482"/>
        <w:rPr>
          <w:rFonts w:hint="eastAsia" w:ascii="仿宋" w:hAnsi="仿宋" w:eastAsia="仿宋" w:cs="仿宋"/>
          <w:b w:val="0"/>
          <w:bCs w:val="0"/>
          <w:sz w:val="28"/>
          <w:szCs w:val="36"/>
        </w:rPr>
      </w:pPr>
      <w:r>
        <w:rPr>
          <w:rFonts w:hint="eastAsia" w:ascii="仿宋" w:hAnsi="仿宋" w:eastAsia="仿宋" w:cs="仿宋"/>
          <w:b w:val="0"/>
          <w:bCs w:val="0"/>
          <w:sz w:val="28"/>
          <w:szCs w:val="36"/>
        </w:rPr>
        <w:t>2、报价人的身份证；</w:t>
      </w:r>
    </w:p>
    <w:p w14:paraId="7E279A15">
      <w:pPr>
        <w:ind w:firstLine="482"/>
        <w:rPr>
          <w:rFonts w:hint="eastAsia" w:ascii="仿宋" w:hAnsi="仿宋" w:eastAsia="仿宋" w:cs="仿宋"/>
          <w:b w:val="0"/>
          <w:bCs w:val="0"/>
          <w:sz w:val="28"/>
          <w:szCs w:val="36"/>
        </w:rPr>
      </w:pPr>
      <w:r>
        <w:rPr>
          <w:rFonts w:hint="eastAsia" w:ascii="仿宋" w:hAnsi="仿宋" w:eastAsia="仿宋" w:cs="仿宋"/>
          <w:b w:val="0"/>
          <w:bCs w:val="0"/>
          <w:sz w:val="28"/>
          <w:szCs w:val="36"/>
        </w:rPr>
        <w:t>3、供应商认为有必要提供的能够证明其业绩、信用等情况的其他资料。</w:t>
      </w:r>
    </w:p>
    <w:p w14:paraId="48570F19">
      <w:pPr>
        <w:ind w:left="0" w:leftChars="0" w:firstLine="422" w:firstLineChars="150"/>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采购要求</w:t>
      </w:r>
    </w:p>
    <w:p w14:paraId="7FFEB149">
      <w:pPr>
        <w:pStyle w:val="11"/>
        <w:numPr>
          <w:ilvl w:val="0"/>
          <w:numId w:val="4"/>
        </w:numPr>
        <w:ind w:firstLineChars="0"/>
        <w:jc w:val="left"/>
        <w:rPr>
          <w:rFonts w:hint="eastAsia" w:ascii="仿宋" w:hAnsi="仿宋" w:eastAsia="仿宋" w:cs="仿宋"/>
          <w:sz w:val="28"/>
          <w:szCs w:val="28"/>
        </w:rPr>
      </w:pPr>
      <w:bookmarkStart w:id="0" w:name="_GoBack"/>
      <w:bookmarkEnd w:id="0"/>
      <w:r>
        <w:rPr>
          <w:rFonts w:hint="eastAsia" w:ascii="仿宋" w:hAnsi="仿宋" w:eastAsia="仿宋" w:cs="仿宋"/>
          <w:sz w:val="28"/>
          <w:szCs w:val="28"/>
        </w:rPr>
        <w:t>供应商需提供至少</w:t>
      </w:r>
      <w:r>
        <w:rPr>
          <w:rFonts w:hint="eastAsia" w:ascii="仿宋" w:hAnsi="仿宋" w:eastAsia="仿宋" w:cs="仿宋"/>
          <w:sz w:val="28"/>
          <w:szCs w:val="28"/>
          <w:lang w:val="en-US" w:eastAsia="zh-CN"/>
        </w:rPr>
        <w:t>三</w:t>
      </w:r>
      <w:r>
        <w:rPr>
          <w:rFonts w:hint="eastAsia" w:ascii="仿宋" w:hAnsi="仿宋" w:eastAsia="仿宋" w:cs="仿宋"/>
          <w:sz w:val="28"/>
          <w:szCs w:val="28"/>
        </w:rPr>
        <w:t>年的免费质保服务（技术支持）。</w:t>
      </w:r>
      <w:r>
        <w:rPr>
          <w:rFonts w:hint="eastAsia" w:ascii="仿宋" w:hAnsi="仿宋" w:eastAsia="仿宋" w:cs="仿宋"/>
          <w:sz w:val="28"/>
          <w:szCs w:val="28"/>
          <w:lang w:val="en-US" w:eastAsia="zh-CN"/>
        </w:rPr>
        <w:t>三</w:t>
      </w:r>
      <w:r>
        <w:rPr>
          <w:rFonts w:hint="eastAsia" w:ascii="仿宋" w:hAnsi="仿宋" w:eastAsia="仿宋" w:cs="仿宋"/>
          <w:sz w:val="28"/>
          <w:szCs w:val="28"/>
        </w:rPr>
        <w:t>年系统技术服务包括：远程及现场技术支持服务，纠错性软件升级。中标方需提供详细的保修期内技术支持服务和数据维护服务方案。</w:t>
      </w:r>
    </w:p>
    <w:p w14:paraId="3B863A94">
      <w:pPr>
        <w:pStyle w:val="11"/>
        <w:numPr>
          <w:ilvl w:val="0"/>
          <w:numId w:val="4"/>
        </w:numPr>
        <w:ind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年免费质保及技术支持服务期内，提供免费系统版本升级、数据更新、系统数据纠错维护等服务。</w:t>
      </w:r>
    </w:p>
    <w:p w14:paraId="4380305B">
      <w:pPr>
        <w:pStyle w:val="11"/>
        <w:numPr>
          <w:ilvl w:val="0"/>
          <w:numId w:val="4"/>
        </w:numPr>
        <w:ind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rPr>
        <w:t>投标方必须提供详细的保修期内服务方案，质保及及技术支持方案包括（但不限于）：提供7×24小时的电话技术支持和服务；对于一般问题，2小时内作出实质性响应，4小时内解决问题；根据用户要求，对重大问题提供现场技术支持，2小时内到达指定现场，24小时内解决问题。重大问题定义：系统阻塞；常用功能使用不正常；一般问题定义：除重大问题以外的其它问题；须指定专人为系统提供技术支持服务。服务范围包括系统安装、升级、调试、性能调优、系统管理等。服务方式包括电话、互联网、E-mail和现场等方式。按用户要求提供产品升级服务，制定升级计划，并对升级后的系统进行安装、培训。</w:t>
      </w:r>
    </w:p>
    <w:p w14:paraId="1AEF1445">
      <w:pPr>
        <w:ind w:left="0" w:leftChars="0" w:firstLine="422" w:firstLineChars="150"/>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报价响应文件投递时间及方式</w:t>
      </w:r>
    </w:p>
    <w:p w14:paraId="16EB0390">
      <w:pPr>
        <w:ind w:firstLine="482"/>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1.截止时间：2025年</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22</w:t>
      </w:r>
      <w:r>
        <w:rPr>
          <w:rFonts w:hint="eastAsia" w:ascii="仿宋" w:hAnsi="仿宋" w:eastAsia="仿宋" w:cs="仿宋"/>
          <w:b w:val="0"/>
          <w:bCs w:val="0"/>
          <w:sz w:val="28"/>
          <w:szCs w:val="28"/>
        </w:rPr>
        <w:t>日</w:t>
      </w:r>
      <w:r>
        <w:rPr>
          <w:rFonts w:hint="eastAsia" w:ascii="仿宋" w:hAnsi="仿宋" w:eastAsia="仿宋" w:cs="仿宋"/>
          <w:b w:val="0"/>
          <w:bCs w:val="0"/>
          <w:sz w:val="28"/>
          <w:szCs w:val="28"/>
          <w:lang w:val="en-US" w:eastAsia="zh-CN"/>
        </w:rPr>
        <w:t>16</w:t>
      </w:r>
      <w:r>
        <w:rPr>
          <w:rFonts w:hint="eastAsia" w:ascii="仿宋" w:hAnsi="仿宋" w:eastAsia="仿宋" w:cs="仿宋"/>
          <w:b w:val="0"/>
          <w:bCs w:val="0"/>
          <w:sz w:val="28"/>
          <w:szCs w:val="28"/>
        </w:rPr>
        <w:t>:00时</w:t>
      </w:r>
      <w:r>
        <w:rPr>
          <w:rFonts w:hint="eastAsia" w:ascii="仿宋" w:hAnsi="仿宋" w:eastAsia="仿宋" w:cs="仿宋"/>
          <w:b w:val="0"/>
          <w:bCs w:val="0"/>
          <w:sz w:val="28"/>
          <w:szCs w:val="28"/>
          <w:lang w:eastAsia="zh-CN"/>
        </w:rPr>
        <w:t>。</w:t>
      </w:r>
    </w:p>
    <w:p w14:paraId="6B1989E9">
      <w:pPr>
        <w:ind w:firstLine="48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2.提交方式：响应文件需加盖公章，密封后邮寄或现场送至</w:t>
      </w:r>
      <w:r>
        <w:rPr>
          <w:rFonts w:hint="eastAsia" w:ascii="仿宋" w:hAnsi="仿宋" w:eastAsia="仿宋" w:cs="仿宋"/>
          <w:b w:val="0"/>
          <w:bCs w:val="0"/>
          <w:sz w:val="28"/>
          <w:szCs w:val="28"/>
          <w:lang w:val="en-US" w:eastAsia="zh-CN"/>
        </w:rPr>
        <w:t>虹口区东体育会路340号食堂407</w:t>
      </w:r>
      <w:r>
        <w:rPr>
          <w:rFonts w:hint="eastAsia" w:ascii="仿宋" w:hAnsi="仿宋" w:eastAsia="仿宋" w:cs="仿宋"/>
          <w:b w:val="0"/>
          <w:bCs w:val="0"/>
          <w:sz w:val="28"/>
          <w:szCs w:val="28"/>
        </w:rPr>
        <w:t>办公室</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电子版存入优盘随纸质版邮寄。逾期送达或未按要求密封的响应文件，将不予受理。</w:t>
      </w:r>
    </w:p>
    <w:p w14:paraId="5CCD52A5">
      <w:pPr>
        <w:ind w:firstLine="482"/>
        <w:rPr>
          <w:rFonts w:hint="eastAsia"/>
          <w:b/>
          <w:bCs/>
          <w:sz w:val="28"/>
          <w:szCs w:val="28"/>
        </w:rPr>
      </w:pPr>
      <w:r>
        <w:rPr>
          <w:rFonts w:hint="eastAsia"/>
          <w:b/>
          <w:bCs/>
          <w:sz w:val="28"/>
          <w:szCs w:val="28"/>
          <w:lang w:val="en-US" w:eastAsia="zh-CN"/>
        </w:rPr>
        <w:t>七</w:t>
      </w:r>
      <w:r>
        <w:rPr>
          <w:rFonts w:hint="eastAsia"/>
          <w:b/>
          <w:bCs/>
          <w:sz w:val="28"/>
          <w:szCs w:val="28"/>
        </w:rPr>
        <w:t>、联系方式</w:t>
      </w:r>
    </w:p>
    <w:p w14:paraId="5BD60C75">
      <w:pPr>
        <w:ind w:firstLine="482"/>
        <w:rPr>
          <w:rFonts w:hint="eastAsia" w:ascii="仿宋" w:hAnsi="仿宋" w:eastAsia="仿宋" w:cs="仿宋"/>
          <w:b w:val="0"/>
          <w:bCs w:val="0"/>
          <w:sz w:val="28"/>
          <w:szCs w:val="28"/>
        </w:rPr>
      </w:pPr>
      <w:r>
        <w:rPr>
          <w:rFonts w:hint="eastAsia" w:ascii="仿宋" w:hAnsi="仿宋" w:eastAsia="仿宋" w:cs="仿宋"/>
          <w:b w:val="0"/>
          <w:bCs w:val="0"/>
          <w:sz w:val="28"/>
          <w:szCs w:val="28"/>
        </w:rPr>
        <w:t>联系人：</w:t>
      </w:r>
      <w:r>
        <w:rPr>
          <w:rFonts w:hint="eastAsia" w:ascii="仿宋" w:hAnsi="仿宋" w:eastAsia="仿宋" w:cs="仿宋"/>
          <w:b w:val="0"/>
          <w:bCs w:val="0"/>
          <w:sz w:val="28"/>
          <w:szCs w:val="28"/>
          <w:lang w:val="en-US" w:eastAsia="zh-CN"/>
        </w:rPr>
        <w:t xml:space="preserve">朱晓顺    </w:t>
      </w:r>
      <w:r>
        <w:rPr>
          <w:rFonts w:hint="eastAsia" w:ascii="仿宋" w:hAnsi="仿宋" w:eastAsia="仿宋" w:cs="仿宋"/>
          <w:b w:val="0"/>
          <w:bCs w:val="0"/>
          <w:sz w:val="28"/>
          <w:szCs w:val="28"/>
        </w:rPr>
        <w:t>电话：13</w:t>
      </w:r>
      <w:r>
        <w:rPr>
          <w:rFonts w:hint="eastAsia" w:ascii="仿宋" w:hAnsi="仿宋" w:eastAsia="仿宋" w:cs="仿宋"/>
          <w:b w:val="0"/>
          <w:bCs w:val="0"/>
          <w:sz w:val="28"/>
          <w:szCs w:val="28"/>
          <w:lang w:val="en-US" w:eastAsia="zh-CN"/>
        </w:rPr>
        <w:t>91</w:t>
      </w:r>
      <w:r>
        <w:rPr>
          <w:rFonts w:hint="eastAsia" w:ascii="仿宋" w:hAnsi="仿宋" w:eastAsia="仿宋" w:cs="仿宋"/>
          <w:b w:val="0"/>
          <w:bCs w:val="0"/>
          <w:sz w:val="28"/>
          <w:szCs w:val="28"/>
        </w:rPr>
        <w:t>7</w:t>
      </w:r>
      <w:r>
        <w:rPr>
          <w:rFonts w:hint="eastAsia" w:ascii="仿宋" w:hAnsi="仿宋" w:eastAsia="仿宋" w:cs="仿宋"/>
          <w:b w:val="0"/>
          <w:bCs w:val="0"/>
          <w:sz w:val="28"/>
          <w:szCs w:val="28"/>
          <w:lang w:val="en-US" w:eastAsia="zh-CN"/>
        </w:rPr>
        <w:t>33025</w:t>
      </w:r>
      <w:r>
        <w:rPr>
          <w:rFonts w:hint="eastAsia" w:ascii="仿宋" w:hAnsi="仿宋" w:eastAsia="仿宋" w:cs="仿宋"/>
          <w:b w:val="0"/>
          <w:bCs w:val="0"/>
          <w:sz w:val="28"/>
          <w:szCs w:val="28"/>
        </w:rPr>
        <w:t xml:space="preserve">8 </w:t>
      </w:r>
    </w:p>
    <w:p w14:paraId="422530FC">
      <w:pPr>
        <w:pStyle w:val="2"/>
        <w:numPr>
          <w:ilvl w:val="0"/>
          <w:numId w:val="0"/>
        </w:numPr>
        <w:ind w:left="464"/>
        <w:rPr>
          <w:rFonts w:ascii="仿宋" w:hAnsi="仿宋" w:eastAsia="仿宋" w:cs="仿宋"/>
          <w:sz w:val="28"/>
          <w:szCs w:val="28"/>
        </w:rPr>
      </w:pPr>
    </w:p>
    <w:p w14:paraId="450EF8EB">
      <w:pPr>
        <w:ind w:firstLine="560"/>
        <w:rPr>
          <w:rFonts w:ascii="仿宋" w:hAnsi="仿宋" w:eastAsia="仿宋" w:cs="仿宋"/>
          <w:sz w:val="28"/>
          <w:szCs w:val="28"/>
        </w:rPr>
      </w:pPr>
    </w:p>
    <w:p w14:paraId="48CF429F">
      <w:pPr>
        <w:ind w:firstLine="420"/>
        <w:rPr>
          <w:rFonts w:ascii="仿宋" w:hAnsi="仿宋" w:eastAsia="仿宋" w:cs="仿宋"/>
        </w:rPr>
      </w:pPr>
    </w:p>
    <w:p w14:paraId="0B02A766">
      <w:pPr>
        <w:ind w:firstLine="0" w:firstLineChars="0"/>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imes New Roman (标题 C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C22E9"/>
    <w:multiLevelType w:val="multilevel"/>
    <w:tmpl w:val="056C22E9"/>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
    <w:nsid w:val="17722401"/>
    <w:multiLevelType w:val="multilevel"/>
    <w:tmpl w:val="17722401"/>
    <w:lvl w:ilvl="0" w:tentative="0">
      <w:start w:val="1"/>
      <w:numFmt w:val="japaneseCounting"/>
      <w:pStyle w:val="2"/>
      <w:lvlText w:val="%1、"/>
      <w:lvlJc w:val="left"/>
      <w:pPr>
        <w:ind w:left="464" w:hanging="720"/>
      </w:pPr>
      <w:rPr>
        <w:rFonts w:hint="default"/>
        <w:lang w:val="en-US"/>
      </w:rPr>
    </w:lvl>
    <w:lvl w:ilvl="1" w:tentative="0">
      <w:start w:val="1"/>
      <w:numFmt w:val="lowerLetter"/>
      <w:lvlText w:val="%2)"/>
      <w:lvlJc w:val="left"/>
      <w:pPr>
        <w:ind w:left="624" w:hanging="440"/>
      </w:pPr>
    </w:lvl>
    <w:lvl w:ilvl="2" w:tentative="0">
      <w:start w:val="1"/>
      <w:numFmt w:val="lowerRoman"/>
      <w:lvlText w:val="%3."/>
      <w:lvlJc w:val="right"/>
      <w:pPr>
        <w:ind w:left="1064" w:hanging="440"/>
      </w:pPr>
    </w:lvl>
    <w:lvl w:ilvl="3" w:tentative="0">
      <w:start w:val="1"/>
      <w:numFmt w:val="decimal"/>
      <w:lvlText w:val="%4."/>
      <w:lvlJc w:val="left"/>
      <w:pPr>
        <w:ind w:left="1504" w:hanging="440"/>
      </w:pPr>
    </w:lvl>
    <w:lvl w:ilvl="4" w:tentative="0">
      <w:start w:val="1"/>
      <w:numFmt w:val="lowerLetter"/>
      <w:lvlText w:val="%5)"/>
      <w:lvlJc w:val="left"/>
      <w:pPr>
        <w:ind w:left="1944" w:hanging="440"/>
      </w:pPr>
    </w:lvl>
    <w:lvl w:ilvl="5" w:tentative="0">
      <w:start w:val="1"/>
      <w:numFmt w:val="lowerRoman"/>
      <w:lvlText w:val="%6."/>
      <w:lvlJc w:val="right"/>
      <w:pPr>
        <w:ind w:left="2384" w:hanging="440"/>
      </w:pPr>
    </w:lvl>
    <w:lvl w:ilvl="6" w:tentative="0">
      <w:start w:val="1"/>
      <w:numFmt w:val="decimal"/>
      <w:lvlText w:val="%7."/>
      <w:lvlJc w:val="left"/>
      <w:pPr>
        <w:ind w:left="2824" w:hanging="440"/>
      </w:pPr>
    </w:lvl>
    <w:lvl w:ilvl="7" w:tentative="0">
      <w:start w:val="1"/>
      <w:numFmt w:val="lowerLetter"/>
      <w:lvlText w:val="%8)"/>
      <w:lvlJc w:val="left"/>
      <w:pPr>
        <w:ind w:left="3264" w:hanging="440"/>
      </w:pPr>
    </w:lvl>
    <w:lvl w:ilvl="8" w:tentative="0">
      <w:start w:val="1"/>
      <w:numFmt w:val="lowerRoman"/>
      <w:lvlText w:val="%9."/>
      <w:lvlJc w:val="right"/>
      <w:pPr>
        <w:ind w:left="3704" w:hanging="440"/>
      </w:pPr>
    </w:lvl>
  </w:abstractNum>
  <w:abstractNum w:abstractNumId="2">
    <w:nsid w:val="5C9347FA"/>
    <w:multiLevelType w:val="multilevel"/>
    <w:tmpl w:val="5C9347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E46474"/>
    <w:multiLevelType w:val="multilevel"/>
    <w:tmpl w:val="6EE46474"/>
    <w:lvl w:ilvl="0" w:tentative="0">
      <w:start w:val="1"/>
      <w:numFmt w:val="decimal"/>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xM2U0NmYzODQwNGM4MjQwM2UxODM3ZDNhMzBmNTkifQ=="/>
  </w:docVars>
  <w:rsids>
    <w:rsidRoot w:val="5FD3707C"/>
    <w:rsid w:val="00076727"/>
    <w:rsid w:val="000948F2"/>
    <w:rsid w:val="00183DA4"/>
    <w:rsid w:val="00185EF6"/>
    <w:rsid w:val="00197238"/>
    <w:rsid w:val="002074CC"/>
    <w:rsid w:val="00241239"/>
    <w:rsid w:val="002647CB"/>
    <w:rsid w:val="00286A80"/>
    <w:rsid w:val="002B220B"/>
    <w:rsid w:val="002F36BE"/>
    <w:rsid w:val="00310CBF"/>
    <w:rsid w:val="00325D6D"/>
    <w:rsid w:val="003417CD"/>
    <w:rsid w:val="00382DCB"/>
    <w:rsid w:val="00384B85"/>
    <w:rsid w:val="00477E47"/>
    <w:rsid w:val="00492E28"/>
    <w:rsid w:val="004A3C8D"/>
    <w:rsid w:val="00537086"/>
    <w:rsid w:val="005405EB"/>
    <w:rsid w:val="0054091C"/>
    <w:rsid w:val="0056677F"/>
    <w:rsid w:val="0057279E"/>
    <w:rsid w:val="00596026"/>
    <w:rsid w:val="005C48AB"/>
    <w:rsid w:val="006323CF"/>
    <w:rsid w:val="006752E6"/>
    <w:rsid w:val="0075798E"/>
    <w:rsid w:val="007F3005"/>
    <w:rsid w:val="00805FA3"/>
    <w:rsid w:val="00825A9D"/>
    <w:rsid w:val="008C1900"/>
    <w:rsid w:val="008F6630"/>
    <w:rsid w:val="00944F48"/>
    <w:rsid w:val="00951551"/>
    <w:rsid w:val="00952E5A"/>
    <w:rsid w:val="00971356"/>
    <w:rsid w:val="00974656"/>
    <w:rsid w:val="00984E0D"/>
    <w:rsid w:val="009C3C9E"/>
    <w:rsid w:val="00A159AE"/>
    <w:rsid w:val="00A40897"/>
    <w:rsid w:val="00A72726"/>
    <w:rsid w:val="00B113A3"/>
    <w:rsid w:val="00B360A9"/>
    <w:rsid w:val="00B6129D"/>
    <w:rsid w:val="00BF5165"/>
    <w:rsid w:val="00BF5548"/>
    <w:rsid w:val="00C00A8C"/>
    <w:rsid w:val="00C30E14"/>
    <w:rsid w:val="00C42AE8"/>
    <w:rsid w:val="00C614FB"/>
    <w:rsid w:val="00D319A4"/>
    <w:rsid w:val="00D74882"/>
    <w:rsid w:val="00DB35A0"/>
    <w:rsid w:val="00DD76E3"/>
    <w:rsid w:val="00E31CFC"/>
    <w:rsid w:val="00F5037C"/>
    <w:rsid w:val="00F7342C"/>
    <w:rsid w:val="00FB1825"/>
    <w:rsid w:val="00FB3F8C"/>
    <w:rsid w:val="00FE7589"/>
    <w:rsid w:val="0B7A08DC"/>
    <w:rsid w:val="0CAA5FC0"/>
    <w:rsid w:val="11F12DFD"/>
    <w:rsid w:val="1E1544F3"/>
    <w:rsid w:val="255F222E"/>
    <w:rsid w:val="2EC22766"/>
    <w:rsid w:val="32AC4A36"/>
    <w:rsid w:val="33C2127A"/>
    <w:rsid w:val="3B2550A3"/>
    <w:rsid w:val="464E22D1"/>
    <w:rsid w:val="4AE95B4E"/>
    <w:rsid w:val="5FD3707C"/>
    <w:rsid w:val="63142D58"/>
    <w:rsid w:val="728F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cs="Times New Roman (正文 CS 字体)" w:asciiTheme="minorHAnsi" w:hAnsiTheme="minorHAnsi"/>
      <w:kern w:val="2"/>
      <w:sz w:val="21"/>
      <w:szCs w:val="24"/>
      <w:lang w:val="en-US" w:eastAsia="zh-CN" w:bidi="ar-SA"/>
    </w:rPr>
  </w:style>
  <w:style w:type="paragraph" w:styleId="2">
    <w:name w:val="heading 1"/>
    <w:basedOn w:val="1"/>
    <w:next w:val="1"/>
    <w:qFormat/>
    <w:uiPriority w:val="9"/>
    <w:pPr>
      <w:numPr>
        <w:ilvl w:val="0"/>
        <w:numId w:val="1"/>
      </w:numPr>
      <w:spacing w:before="120" w:after="80"/>
      <w:ind w:firstLine="0" w:firstLineChars="0"/>
      <w:outlineLvl w:val="0"/>
    </w:pPr>
    <w:rPr>
      <w:rFonts w:cs="Times New Roman (标题 CS)" w:asciiTheme="majorHAnsi" w:hAnsiTheme="majorHAnsi"/>
      <w:b/>
      <w:bCs/>
      <w:sz w:val="28"/>
      <w:szCs w:val="48"/>
    </w:rPr>
  </w:style>
  <w:style w:type="paragraph" w:styleId="3">
    <w:name w:val="heading 2"/>
    <w:basedOn w:val="1"/>
    <w:next w:val="1"/>
    <w:unhideWhenUsed/>
    <w:qFormat/>
    <w:uiPriority w:val="9"/>
    <w:pPr>
      <w:numPr>
        <w:ilvl w:val="1"/>
        <w:numId w:val="2"/>
      </w:numPr>
      <w:spacing w:before="80" w:after="80"/>
      <w:ind w:firstLine="0" w:firstLineChars="0"/>
      <w:outlineLvl w:val="1"/>
    </w:pPr>
    <w:rPr>
      <w:rFonts w:cs="Times New Roman (标题 CS)" w:asciiTheme="majorHAnsi" w:hAnsiTheme="majorHAnsi"/>
      <w:b/>
      <w:bCs/>
      <w:color w:val="000000" w:themeColor="text1"/>
      <w:sz w:val="24"/>
      <w:szCs w:val="40"/>
      <w14:textFill>
        <w14:solidFill>
          <w14:schemeClr w14:val="tx1"/>
        </w14:solidFill>
      </w14:textFill>
    </w:rPr>
  </w:style>
  <w:style w:type="paragraph" w:styleId="4">
    <w:name w:val="heading 3"/>
    <w:basedOn w:val="1"/>
    <w:next w:val="1"/>
    <w:unhideWhenUsed/>
    <w:qFormat/>
    <w:uiPriority w:val="9"/>
    <w:pPr>
      <w:spacing w:before="160" w:after="80"/>
      <w:ind w:left="737" w:firstLine="0" w:firstLineChars="0"/>
      <w:outlineLvl w:val="2"/>
    </w:pPr>
    <w:rPr>
      <w:rFonts w:cs="Times New Roman (标题 CS)" w:asciiTheme="majorHAnsi" w:hAnsiTheme="majorHAnsi"/>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
    <w:qFormat/>
    <w:uiPriority w:val="0"/>
    <w:pPr>
      <w:jc w:val="left"/>
    </w:pPr>
  </w:style>
  <w:style w:type="paragraph" w:styleId="6">
    <w:name w:val="Balloon Text"/>
    <w:basedOn w:val="1"/>
    <w:link w:val="14"/>
    <w:uiPriority w:val="0"/>
    <w:pPr>
      <w:spacing w:line="240" w:lineRule="auto"/>
    </w:pPr>
    <w:rPr>
      <w:sz w:val="18"/>
      <w:szCs w:val="18"/>
    </w:rPr>
  </w:style>
  <w:style w:type="paragraph" w:styleId="7">
    <w:name w:val="annotation subject"/>
    <w:basedOn w:val="5"/>
    <w:next w:val="5"/>
    <w:link w:val="13"/>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34"/>
    <w:pPr>
      <w:ind w:left="720"/>
      <w:contextualSpacing/>
    </w:pPr>
  </w:style>
  <w:style w:type="character" w:customStyle="1" w:styleId="12">
    <w:name w:val="批注文字 字符"/>
    <w:basedOn w:val="9"/>
    <w:link w:val="5"/>
    <w:qFormat/>
    <w:uiPriority w:val="0"/>
    <w:rPr>
      <w:rFonts w:cs="Times New Roman (正文 CS 字体)" w:asciiTheme="minorHAnsi" w:hAnsiTheme="minorHAnsi"/>
      <w:kern w:val="2"/>
      <w:sz w:val="21"/>
      <w:szCs w:val="24"/>
    </w:rPr>
  </w:style>
  <w:style w:type="character" w:customStyle="1" w:styleId="13">
    <w:name w:val="批注主题 字符"/>
    <w:basedOn w:val="12"/>
    <w:link w:val="7"/>
    <w:qFormat/>
    <w:uiPriority w:val="0"/>
    <w:rPr>
      <w:rFonts w:cs="Times New Roman (正文 CS 字体)" w:asciiTheme="minorHAnsi" w:hAnsiTheme="minorHAnsi"/>
      <w:b/>
      <w:bCs/>
      <w:kern w:val="2"/>
      <w:sz w:val="21"/>
      <w:szCs w:val="24"/>
    </w:rPr>
  </w:style>
  <w:style w:type="character" w:customStyle="1" w:styleId="14">
    <w:name w:val="批注框文本 字符"/>
    <w:basedOn w:val="9"/>
    <w:link w:val="6"/>
    <w:qFormat/>
    <w:uiPriority w:val="0"/>
    <w:rPr>
      <w:rFonts w:cs="Times New Roman (正文 CS 字体)" w:asciiTheme="minorHAnsi" w:hAnsiTheme="minorHAns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32C1-4080-4AC5-9719-B305294B7A2E}">
  <ds:schemaRefs/>
</ds:datastoreItem>
</file>

<file path=docProps/app.xml><?xml version="1.0" encoding="utf-8"?>
<Properties xmlns="http://schemas.openxmlformats.org/officeDocument/2006/extended-properties" xmlns:vt="http://schemas.openxmlformats.org/officeDocument/2006/docPropsVTypes">
  <Template>Normal</Template>
  <Company>上海丁蓝信息科技有限公司</Company>
  <Pages>10</Pages>
  <Words>3549</Words>
  <Characters>3749</Characters>
  <Lines>28</Lines>
  <Paragraphs>7</Paragraphs>
  <TotalTime>3</TotalTime>
  <ScaleCrop>false</ScaleCrop>
  <LinksUpToDate>false</LinksUpToDate>
  <CharactersWithSpaces>3778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2025-04-24T01:31:00Z</dcterms:created>
  <dc:creator>Lenovo</dc:creator>
  <cp:lastModifiedBy>杨德全</cp:lastModifiedBy>
  <dcterms:modified xsi:type="dcterms:W3CDTF">2025-05-15T03:21:04Z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B8134C0BE6BE418FBFE987731DC039E5_13</vt:lpwstr>
  </property>
  <property fmtid="{D5CDD505-2E9C-101B-9397-08002B2CF9AE}" pid="4" name="KSOTemplateDocerSaveRecord">
    <vt:lpwstr>eyJoZGlkIjoiYWVmNDQwNjM0NmMwMTA5ZWRmMDljMmQyODM4NTIyYzQiLCJ1c2VySWQiOiI1Mzc1MzUzMzgifQ==</vt:lpwstr>
  </property>
</Properties>
</file>