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A720" w14:textId="77777777" w:rsidR="000D5CB2" w:rsidRPr="00CC3087" w:rsidRDefault="000D5CB2" w:rsidP="000D5CB2">
      <w:pPr>
        <w:jc w:val="center"/>
        <w:rPr>
          <w:rFonts w:ascii="宋体" w:eastAsia="宋体" w:hAnsi="宋体" w:hint="eastAsia"/>
          <w:b/>
          <w:sz w:val="32"/>
          <w:szCs w:val="32"/>
        </w:rPr>
      </w:pPr>
      <w:r w:rsidRPr="00CC3087">
        <w:rPr>
          <w:rFonts w:ascii="宋体" w:eastAsia="宋体" w:hAnsi="宋体" w:hint="eastAsia"/>
          <w:b/>
          <w:sz w:val="32"/>
          <w:szCs w:val="32"/>
        </w:rPr>
        <w:t>上海外国语大学图书馆密集书库馆藏结构调整</w:t>
      </w:r>
      <w:r w:rsidRPr="00CC3087">
        <w:rPr>
          <w:rFonts w:ascii="宋体" w:eastAsia="宋体" w:hAnsi="宋体"/>
          <w:b/>
          <w:sz w:val="32"/>
          <w:szCs w:val="32"/>
        </w:rPr>
        <w:t>项目</w:t>
      </w:r>
    </w:p>
    <w:p w14:paraId="2E72594F" w14:textId="77777777" w:rsidR="000D5CB2" w:rsidRPr="00CC3087" w:rsidRDefault="000D5CB2" w:rsidP="000D5CB2">
      <w:pPr>
        <w:jc w:val="center"/>
        <w:rPr>
          <w:rFonts w:ascii="宋体" w:eastAsia="宋体" w:hAnsi="宋体" w:hint="eastAsia"/>
          <w:b/>
          <w:sz w:val="32"/>
          <w:szCs w:val="32"/>
        </w:rPr>
      </w:pPr>
      <w:r w:rsidRPr="00CC3087">
        <w:rPr>
          <w:rFonts w:ascii="宋体" w:eastAsia="宋体" w:hAnsi="宋体"/>
          <w:b/>
          <w:sz w:val="32"/>
          <w:szCs w:val="32"/>
        </w:rPr>
        <w:t>采购需求</w:t>
      </w:r>
      <w:r w:rsidR="00D41424">
        <w:rPr>
          <w:rFonts w:ascii="宋体" w:eastAsia="宋体" w:hAnsi="宋体" w:hint="eastAsia"/>
          <w:b/>
          <w:sz w:val="32"/>
          <w:szCs w:val="32"/>
        </w:rPr>
        <w:t>表</w:t>
      </w:r>
    </w:p>
    <w:p w14:paraId="73D8E7A4" w14:textId="77777777" w:rsidR="000D5CB2" w:rsidRPr="00CC3087" w:rsidRDefault="000D5CB2" w:rsidP="000D5CB2">
      <w:pPr>
        <w:widowControl/>
        <w:shd w:val="clear" w:color="auto" w:fill="FFFFFF"/>
        <w:spacing w:after="150"/>
        <w:ind w:firstLine="645"/>
        <w:jc w:val="left"/>
        <w:rPr>
          <w:rFonts w:ascii="微软雅黑" w:eastAsia="微软雅黑" w:hAnsi="微软雅黑" w:cs="Arial" w:hint="eastAsia"/>
          <w:b/>
          <w:color w:val="333333"/>
          <w:kern w:val="0"/>
          <w:sz w:val="24"/>
          <w:szCs w:val="24"/>
        </w:rPr>
      </w:pPr>
      <w:r w:rsidRPr="00CC3087">
        <w:rPr>
          <w:rFonts w:ascii="微软雅黑" w:eastAsia="微软雅黑" w:hAnsi="微软雅黑" w:cs="Arial" w:hint="eastAsia"/>
          <w:b/>
          <w:color w:val="333333"/>
          <w:kern w:val="0"/>
          <w:sz w:val="24"/>
          <w:szCs w:val="24"/>
        </w:rPr>
        <w:t>一、项目概述：</w:t>
      </w:r>
    </w:p>
    <w:p w14:paraId="633B6467" w14:textId="77777777" w:rsidR="000D5CB2" w:rsidRDefault="000D5CB2" w:rsidP="000D5CB2">
      <w:pPr>
        <w:widowControl/>
        <w:shd w:val="clear" w:color="auto" w:fill="FFFFFF"/>
        <w:spacing w:after="150"/>
        <w:ind w:firstLine="645"/>
        <w:jc w:val="left"/>
        <w:rPr>
          <w:rFonts w:ascii="微软雅黑" w:eastAsia="微软雅黑" w:hAnsi="微软雅黑" w:cs="Arial" w:hint="eastAsia"/>
          <w:color w:val="333333"/>
          <w:kern w:val="0"/>
          <w:sz w:val="24"/>
          <w:szCs w:val="24"/>
        </w:rPr>
      </w:pPr>
      <w:bookmarkStart w:id="0" w:name="OLE_LINK1"/>
      <w:bookmarkStart w:id="1" w:name="OLE_LINK2"/>
      <w:r w:rsidRPr="00CC3087">
        <w:rPr>
          <w:rFonts w:ascii="微软雅黑" w:eastAsia="微软雅黑" w:hAnsi="微软雅黑" w:cs="Arial" w:hint="eastAsia"/>
          <w:color w:val="333333"/>
          <w:kern w:val="0"/>
          <w:sz w:val="24"/>
          <w:szCs w:val="24"/>
        </w:rPr>
        <w:t>按照要求在固定期限内对松江图文信息中心地下电子密集书库内图书搬迁至同层英文图书密集书库，为后续德语资料入库腾出空间，此项服务涉及工作总量如下</w:t>
      </w:r>
      <w:bookmarkEnd w:id="0"/>
      <w:bookmarkEnd w:id="1"/>
      <w:r w:rsidRPr="00CC3087">
        <w:rPr>
          <w:rFonts w:ascii="微软雅黑" w:eastAsia="微软雅黑" w:hAnsi="微软雅黑" w:cs="Arial" w:hint="eastAsia"/>
          <w:color w:val="333333"/>
          <w:kern w:val="0"/>
          <w:sz w:val="24"/>
          <w:szCs w:val="24"/>
        </w:rPr>
        <w:t>：</w:t>
      </w:r>
    </w:p>
    <w:tbl>
      <w:tblPr>
        <w:tblStyle w:val="ae"/>
        <w:tblW w:w="8296" w:type="dxa"/>
        <w:tblLook w:val="04A0" w:firstRow="1" w:lastRow="0" w:firstColumn="1" w:lastColumn="0" w:noHBand="0" w:noVBand="1"/>
      </w:tblPr>
      <w:tblGrid>
        <w:gridCol w:w="1237"/>
        <w:gridCol w:w="3720"/>
        <w:gridCol w:w="2409"/>
        <w:gridCol w:w="930"/>
      </w:tblGrid>
      <w:tr w:rsidR="004C6DE4" w14:paraId="370CE03F" w14:textId="77777777" w:rsidTr="002002DA">
        <w:tc>
          <w:tcPr>
            <w:tcW w:w="1237" w:type="dxa"/>
          </w:tcPr>
          <w:p w14:paraId="7887BDEC" w14:textId="77777777" w:rsidR="004C6DE4" w:rsidRDefault="004C6DE4" w:rsidP="003851CF">
            <w:pPr>
              <w:spacing w:line="400" w:lineRule="exact"/>
              <w:jc w:val="center"/>
              <w:rPr>
                <w:rFonts w:ascii="仿宋" w:eastAsia="仿宋" w:hAnsi="仿宋" w:cs="仿宋" w:hint="eastAsia"/>
                <w:b/>
                <w:bCs/>
                <w:sz w:val="28"/>
                <w:szCs w:val="28"/>
              </w:rPr>
            </w:pPr>
            <w:r>
              <w:rPr>
                <w:rFonts w:ascii="仿宋" w:eastAsia="仿宋" w:hAnsi="仿宋" w:cs="仿宋" w:hint="eastAsia"/>
                <w:b/>
                <w:bCs/>
                <w:sz w:val="28"/>
                <w:szCs w:val="28"/>
              </w:rPr>
              <w:t>类</w:t>
            </w:r>
            <w:r>
              <w:rPr>
                <w:rFonts w:ascii="仿宋" w:eastAsia="仿宋" w:hAnsi="仿宋" w:cs="仿宋"/>
                <w:b/>
                <w:bCs/>
                <w:sz w:val="28"/>
                <w:szCs w:val="28"/>
              </w:rPr>
              <w:t xml:space="preserve"> </w:t>
            </w:r>
            <w:r>
              <w:rPr>
                <w:rFonts w:ascii="仿宋" w:eastAsia="仿宋" w:hAnsi="仿宋" w:cs="仿宋" w:hint="eastAsia"/>
                <w:b/>
                <w:bCs/>
                <w:sz w:val="28"/>
                <w:szCs w:val="28"/>
              </w:rPr>
              <w:t>别</w:t>
            </w:r>
          </w:p>
        </w:tc>
        <w:tc>
          <w:tcPr>
            <w:tcW w:w="3720" w:type="dxa"/>
          </w:tcPr>
          <w:p w14:paraId="0A8E0644" w14:textId="77777777" w:rsidR="004C6DE4" w:rsidRDefault="004C6DE4" w:rsidP="003851CF">
            <w:pPr>
              <w:spacing w:line="400" w:lineRule="exact"/>
              <w:jc w:val="center"/>
              <w:rPr>
                <w:rFonts w:ascii="仿宋" w:eastAsia="仿宋" w:hAnsi="仿宋" w:cs="仿宋" w:hint="eastAsia"/>
                <w:b/>
                <w:bCs/>
                <w:sz w:val="28"/>
                <w:szCs w:val="28"/>
              </w:rPr>
            </w:pPr>
            <w:r>
              <w:rPr>
                <w:rFonts w:ascii="仿宋" w:eastAsia="仿宋" w:hAnsi="仿宋" w:cs="仿宋" w:hint="eastAsia"/>
                <w:b/>
                <w:bCs/>
                <w:sz w:val="28"/>
                <w:szCs w:val="28"/>
              </w:rPr>
              <w:t>明 细</w:t>
            </w:r>
          </w:p>
        </w:tc>
        <w:tc>
          <w:tcPr>
            <w:tcW w:w="2409" w:type="dxa"/>
          </w:tcPr>
          <w:p w14:paraId="0593182D" w14:textId="77777777" w:rsidR="004C6DE4" w:rsidRDefault="004C6DE4" w:rsidP="003851CF">
            <w:pPr>
              <w:spacing w:line="400" w:lineRule="exact"/>
              <w:jc w:val="center"/>
              <w:rPr>
                <w:rFonts w:ascii="仿宋" w:eastAsia="仿宋" w:hAnsi="仿宋" w:cs="仿宋" w:hint="eastAsia"/>
                <w:b/>
                <w:bCs/>
                <w:sz w:val="28"/>
                <w:szCs w:val="28"/>
              </w:rPr>
            </w:pPr>
            <w:r>
              <w:rPr>
                <w:rFonts w:ascii="仿宋" w:eastAsia="仿宋" w:hAnsi="仿宋" w:cs="仿宋" w:hint="eastAsia"/>
                <w:b/>
                <w:bCs/>
                <w:sz w:val="28"/>
                <w:szCs w:val="28"/>
              </w:rPr>
              <w:t>数</w:t>
            </w:r>
            <w:r>
              <w:rPr>
                <w:rFonts w:ascii="仿宋" w:eastAsia="仿宋" w:hAnsi="仿宋" w:cs="仿宋"/>
                <w:b/>
                <w:bCs/>
                <w:sz w:val="28"/>
                <w:szCs w:val="28"/>
              </w:rPr>
              <w:t xml:space="preserve"> </w:t>
            </w:r>
            <w:r>
              <w:rPr>
                <w:rFonts w:ascii="仿宋" w:eastAsia="仿宋" w:hAnsi="仿宋" w:cs="仿宋" w:hint="eastAsia"/>
                <w:b/>
                <w:bCs/>
                <w:sz w:val="28"/>
                <w:szCs w:val="28"/>
              </w:rPr>
              <w:t>量</w:t>
            </w:r>
          </w:p>
        </w:tc>
        <w:tc>
          <w:tcPr>
            <w:tcW w:w="930" w:type="dxa"/>
          </w:tcPr>
          <w:p w14:paraId="77133609" w14:textId="77777777" w:rsidR="004C6DE4" w:rsidRDefault="004C6DE4" w:rsidP="003851CF">
            <w:pPr>
              <w:spacing w:line="400" w:lineRule="exact"/>
              <w:jc w:val="center"/>
              <w:rPr>
                <w:rFonts w:ascii="仿宋" w:eastAsia="仿宋" w:hAnsi="仿宋" w:cs="仿宋" w:hint="eastAsia"/>
                <w:b/>
                <w:bCs/>
                <w:sz w:val="28"/>
                <w:szCs w:val="28"/>
              </w:rPr>
            </w:pPr>
            <w:r>
              <w:rPr>
                <w:rFonts w:ascii="仿宋" w:eastAsia="仿宋" w:hAnsi="仿宋" w:cs="仿宋" w:hint="eastAsia"/>
                <w:b/>
                <w:bCs/>
                <w:sz w:val="28"/>
                <w:szCs w:val="28"/>
              </w:rPr>
              <w:t>工 期</w:t>
            </w:r>
          </w:p>
        </w:tc>
      </w:tr>
      <w:tr w:rsidR="00125B14" w:rsidRPr="000E624F" w14:paraId="504C1616" w14:textId="77777777" w:rsidTr="002002DA">
        <w:trPr>
          <w:trHeight w:val="1022"/>
        </w:trPr>
        <w:tc>
          <w:tcPr>
            <w:tcW w:w="1237" w:type="dxa"/>
          </w:tcPr>
          <w:p w14:paraId="040396CC" w14:textId="77777777"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sidRPr="000E624F">
              <w:rPr>
                <w:rFonts w:ascii="微软雅黑" w:eastAsia="微软雅黑" w:hAnsi="微软雅黑" w:cs="Arial" w:hint="eastAsia"/>
                <w:color w:val="333333"/>
                <w:sz w:val="24"/>
                <w:szCs w:val="24"/>
              </w:rPr>
              <w:t>书架拆装</w:t>
            </w:r>
          </w:p>
        </w:tc>
        <w:tc>
          <w:tcPr>
            <w:tcW w:w="3720" w:type="dxa"/>
          </w:tcPr>
          <w:p w14:paraId="18BCD5A5" w14:textId="77777777"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Pr>
                <w:rFonts w:ascii="微软雅黑" w:eastAsia="微软雅黑" w:hAnsi="微软雅黑" w:cs="Arial" w:hint="eastAsia"/>
                <w:color w:val="333333"/>
                <w:sz w:val="24"/>
                <w:szCs w:val="24"/>
              </w:rPr>
              <w:t>从</w:t>
            </w:r>
            <w:r w:rsidRPr="00CC3087">
              <w:rPr>
                <w:rFonts w:ascii="微软雅黑" w:eastAsia="微软雅黑" w:hAnsi="微软雅黑" w:cs="Arial" w:hint="eastAsia"/>
                <w:color w:val="333333"/>
                <w:sz w:val="24"/>
                <w:szCs w:val="24"/>
              </w:rPr>
              <w:t>图文信息中心5</w:t>
            </w:r>
            <w:r w:rsidRPr="00CC3087">
              <w:rPr>
                <w:rFonts w:ascii="微软雅黑" w:eastAsia="微软雅黑" w:hAnsi="微软雅黑" w:cs="Arial"/>
                <w:color w:val="333333"/>
                <w:sz w:val="24"/>
                <w:szCs w:val="24"/>
              </w:rPr>
              <w:t>02</w:t>
            </w:r>
            <w:r w:rsidRPr="00CC3087">
              <w:rPr>
                <w:rFonts w:ascii="微软雅黑" w:eastAsia="微软雅黑" w:hAnsi="微软雅黑" w:cs="Arial" w:hint="eastAsia"/>
                <w:color w:val="333333"/>
                <w:sz w:val="24"/>
                <w:szCs w:val="24"/>
              </w:rPr>
              <w:t>室</w:t>
            </w:r>
            <w:r>
              <w:rPr>
                <w:rFonts w:ascii="微软雅黑" w:eastAsia="微软雅黑" w:hAnsi="微软雅黑" w:cs="Arial" w:hint="eastAsia"/>
                <w:color w:val="333333"/>
                <w:sz w:val="24"/>
                <w:szCs w:val="24"/>
              </w:rPr>
              <w:t>拆除，搬运</w:t>
            </w:r>
            <w:r w:rsidRPr="00CC3087">
              <w:rPr>
                <w:rFonts w:ascii="微软雅黑" w:eastAsia="微软雅黑" w:hAnsi="微软雅黑" w:cs="Arial" w:hint="eastAsia"/>
                <w:color w:val="333333"/>
                <w:sz w:val="24"/>
                <w:szCs w:val="24"/>
              </w:rPr>
              <w:t>至图文信息中心地下密集书库</w:t>
            </w:r>
            <w:r>
              <w:rPr>
                <w:rFonts w:ascii="微软雅黑" w:eastAsia="微软雅黑" w:hAnsi="微软雅黑" w:cs="Arial" w:hint="eastAsia"/>
                <w:color w:val="333333"/>
                <w:sz w:val="24"/>
                <w:szCs w:val="24"/>
              </w:rPr>
              <w:t>调试安装</w:t>
            </w:r>
            <w:r w:rsidRPr="00CC3087">
              <w:rPr>
                <w:rFonts w:ascii="微软雅黑" w:eastAsia="微软雅黑" w:hAnsi="微软雅黑" w:cs="Arial" w:hint="eastAsia"/>
                <w:color w:val="333333"/>
                <w:sz w:val="24"/>
                <w:szCs w:val="24"/>
              </w:rPr>
              <w:t>。</w:t>
            </w:r>
          </w:p>
        </w:tc>
        <w:tc>
          <w:tcPr>
            <w:tcW w:w="2409" w:type="dxa"/>
          </w:tcPr>
          <w:p w14:paraId="1F5CE400" w14:textId="6460AC87" w:rsidR="00125B14"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Pr>
                <w:rFonts w:ascii="微软雅黑" w:eastAsia="微软雅黑" w:hAnsi="微软雅黑" w:cs="Arial"/>
                <w:color w:val="333333"/>
                <w:sz w:val="24"/>
                <w:szCs w:val="24"/>
              </w:rPr>
              <w:t>7</w:t>
            </w:r>
            <w:r w:rsidRPr="00CC3087">
              <w:rPr>
                <w:rFonts w:ascii="微软雅黑" w:eastAsia="微软雅黑" w:hAnsi="微软雅黑" w:cs="Arial" w:hint="eastAsia"/>
                <w:color w:val="333333"/>
                <w:sz w:val="24"/>
                <w:szCs w:val="24"/>
              </w:rPr>
              <w:t>层3节约7组、</w:t>
            </w:r>
          </w:p>
          <w:p w14:paraId="49A38B4C" w14:textId="6BC79AB2"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Pr>
                <w:rFonts w:ascii="微软雅黑" w:eastAsia="微软雅黑" w:hAnsi="微软雅黑" w:cs="Arial"/>
                <w:color w:val="333333"/>
                <w:sz w:val="24"/>
                <w:szCs w:val="24"/>
              </w:rPr>
              <w:t>7</w:t>
            </w:r>
            <w:r w:rsidRPr="00CC3087">
              <w:rPr>
                <w:rFonts w:ascii="微软雅黑" w:eastAsia="微软雅黑" w:hAnsi="微软雅黑" w:cs="Arial" w:hint="eastAsia"/>
                <w:color w:val="333333"/>
                <w:sz w:val="24"/>
                <w:szCs w:val="24"/>
              </w:rPr>
              <w:t>层4节约4组</w:t>
            </w:r>
          </w:p>
        </w:tc>
        <w:tc>
          <w:tcPr>
            <w:tcW w:w="930" w:type="dxa"/>
            <w:vMerge w:val="restart"/>
          </w:tcPr>
          <w:p w14:paraId="14A2B156" w14:textId="77777777"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sidRPr="000E624F">
              <w:rPr>
                <w:rFonts w:ascii="微软雅黑" w:eastAsia="微软雅黑" w:hAnsi="微软雅黑" w:cs="Arial" w:hint="eastAsia"/>
                <w:color w:val="333333"/>
                <w:sz w:val="24"/>
                <w:szCs w:val="24"/>
              </w:rPr>
              <w:t>15天</w:t>
            </w:r>
          </w:p>
          <w:p w14:paraId="2223BE66" w14:textId="3C225812" w:rsidR="00125B14" w:rsidRPr="000E624F" w:rsidRDefault="00125B14" w:rsidP="003851CF">
            <w:pPr>
              <w:shd w:val="clear" w:color="auto" w:fill="FFFFFF"/>
              <w:spacing w:after="150" w:line="360" w:lineRule="exact"/>
              <w:jc w:val="left"/>
              <w:rPr>
                <w:rFonts w:ascii="微软雅黑" w:eastAsia="微软雅黑" w:hAnsi="微软雅黑" w:cs="Arial" w:hint="eastAsia"/>
                <w:color w:val="333333"/>
                <w:sz w:val="24"/>
                <w:szCs w:val="24"/>
              </w:rPr>
            </w:pPr>
          </w:p>
        </w:tc>
      </w:tr>
      <w:tr w:rsidR="00125B14" w:rsidRPr="000E624F" w14:paraId="606419BB" w14:textId="77777777" w:rsidTr="002002DA">
        <w:trPr>
          <w:trHeight w:val="610"/>
        </w:trPr>
        <w:tc>
          <w:tcPr>
            <w:tcW w:w="1237" w:type="dxa"/>
          </w:tcPr>
          <w:p w14:paraId="11F82B54" w14:textId="77777777"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Pr>
                <w:rFonts w:ascii="微软雅黑" w:eastAsia="微软雅黑" w:hAnsi="微软雅黑" w:cs="Arial" w:hint="eastAsia"/>
                <w:color w:val="333333"/>
                <w:sz w:val="24"/>
                <w:szCs w:val="24"/>
              </w:rPr>
              <w:t>馆藏调整</w:t>
            </w:r>
          </w:p>
        </w:tc>
        <w:tc>
          <w:tcPr>
            <w:tcW w:w="3720" w:type="dxa"/>
          </w:tcPr>
          <w:p w14:paraId="78A2E71D" w14:textId="77777777"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Pr>
                <w:rFonts w:ascii="微软雅黑" w:eastAsia="微软雅黑" w:hAnsi="微软雅黑" w:cs="Arial" w:hint="eastAsia"/>
                <w:color w:val="333333"/>
                <w:sz w:val="24"/>
                <w:szCs w:val="24"/>
              </w:rPr>
              <w:t>下架、搬运、</w:t>
            </w:r>
            <w:r w:rsidRPr="00CC3087">
              <w:rPr>
                <w:rFonts w:ascii="微软雅黑" w:eastAsia="微软雅黑" w:hAnsi="微软雅黑" w:cs="Arial" w:hint="eastAsia"/>
                <w:color w:val="333333"/>
                <w:sz w:val="24"/>
                <w:szCs w:val="24"/>
              </w:rPr>
              <w:t>数据处理、打印加贴层架标签、系统定位</w:t>
            </w:r>
            <w:r>
              <w:rPr>
                <w:rFonts w:ascii="微软雅黑" w:eastAsia="微软雅黑" w:hAnsi="微软雅黑" w:cs="Arial" w:hint="eastAsia"/>
                <w:color w:val="333333"/>
                <w:sz w:val="24"/>
                <w:szCs w:val="24"/>
              </w:rPr>
              <w:t>、上架、理架</w:t>
            </w:r>
          </w:p>
        </w:tc>
        <w:tc>
          <w:tcPr>
            <w:tcW w:w="2409" w:type="dxa"/>
          </w:tcPr>
          <w:p w14:paraId="1C894D2E" w14:textId="7961246E" w:rsidR="00125B14"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Pr>
                <w:rFonts w:ascii="微软雅黑" w:eastAsia="微软雅黑" w:hAnsi="微软雅黑" w:cs="Arial"/>
                <w:color w:val="333333"/>
                <w:sz w:val="24"/>
                <w:szCs w:val="24"/>
              </w:rPr>
              <w:t>73700</w:t>
            </w:r>
            <w:r>
              <w:rPr>
                <w:rFonts w:ascii="微软雅黑" w:eastAsia="微软雅黑" w:hAnsi="微软雅黑" w:cs="Arial" w:hint="eastAsia"/>
                <w:color w:val="333333"/>
                <w:sz w:val="24"/>
                <w:szCs w:val="24"/>
              </w:rPr>
              <w:t>余册</w:t>
            </w:r>
          </w:p>
          <w:p w14:paraId="5A62AB1C" w14:textId="39AB4AD5"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r>
              <w:rPr>
                <w:rFonts w:ascii="微软雅黑" w:eastAsia="微软雅黑" w:hAnsi="微软雅黑" w:cs="Arial" w:hint="eastAsia"/>
                <w:color w:val="333333"/>
                <w:sz w:val="24"/>
                <w:szCs w:val="24"/>
              </w:rPr>
              <w:t>（日语、俄语、小语种图书）</w:t>
            </w:r>
          </w:p>
        </w:tc>
        <w:tc>
          <w:tcPr>
            <w:tcW w:w="930" w:type="dxa"/>
            <w:vMerge/>
          </w:tcPr>
          <w:p w14:paraId="164B435E" w14:textId="144776BB" w:rsidR="00125B14" w:rsidRPr="000E624F" w:rsidRDefault="00125B14" w:rsidP="003851CF">
            <w:pPr>
              <w:widowControl/>
              <w:shd w:val="clear" w:color="auto" w:fill="FFFFFF"/>
              <w:spacing w:after="150" w:line="360" w:lineRule="exact"/>
              <w:jc w:val="left"/>
              <w:rPr>
                <w:rFonts w:ascii="微软雅黑" w:eastAsia="微软雅黑" w:hAnsi="微软雅黑" w:cs="Arial" w:hint="eastAsia"/>
                <w:color w:val="333333"/>
                <w:sz w:val="24"/>
                <w:szCs w:val="24"/>
              </w:rPr>
            </w:pPr>
          </w:p>
        </w:tc>
      </w:tr>
    </w:tbl>
    <w:p w14:paraId="2536ECFA" w14:textId="77777777" w:rsidR="004C6DE4" w:rsidRDefault="004C6DE4" w:rsidP="004C6DE4">
      <w:pPr>
        <w:widowControl/>
        <w:shd w:val="clear" w:color="auto" w:fill="FFFFFF"/>
        <w:spacing w:after="115" w:line="520" w:lineRule="exact"/>
        <w:rPr>
          <w:rFonts w:ascii="微软雅黑" w:eastAsia="微软雅黑" w:hAnsi="微软雅黑" w:cs="Arial" w:hint="eastAsia"/>
          <w:color w:val="333333"/>
          <w:kern w:val="0"/>
          <w:sz w:val="24"/>
          <w:szCs w:val="24"/>
        </w:rPr>
      </w:pPr>
    </w:p>
    <w:p w14:paraId="472DF68E" w14:textId="77777777" w:rsidR="004C6DE4" w:rsidRDefault="004C6DE4" w:rsidP="004C6DE4">
      <w:pPr>
        <w:widowControl/>
        <w:shd w:val="clear" w:color="auto" w:fill="FFFFFF"/>
        <w:spacing w:after="115" w:line="520" w:lineRule="exact"/>
        <w:ind w:firstLineChars="200" w:firstLine="480"/>
        <w:rPr>
          <w:rFonts w:ascii="微软雅黑" w:eastAsia="微软雅黑" w:hAnsi="微软雅黑" w:cs="Arial" w:hint="eastAsia"/>
          <w:b/>
          <w:color w:val="333333"/>
          <w:kern w:val="0"/>
          <w:sz w:val="24"/>
          <w:szCs w:val="24"/>
        </w:rPr>
      </w:pPr>
      <w:r w:rsidRPr="004C6DE4">
        <w:rPr>
          <w:rFonts w:ascii="微软雅黑" w:eastAsia="微软雅黑" w:hAnsi="微软雅黑" w:cs="Arial" w:hint="eastAsia"/>
          <w:b/>
          <w:color w:val="333333"/>
          <w:kern w:val="0"/>
          <w:sz w:val="24"/>
          <w:szCs w:val="24"/>
        </w:rPr>
        <w:t>二、项目结算：</w:t>
      </w:r>
    </w:p>
    <w:p w14:paraId="64483CD1" w14:textId="6940D3DD" w:rsidR="004C6DE4" w:rsidRPr="004C6DE4" w:rsidRDefault="004C6DE4" w:rsidP="00537C76">
      <w:pPr>
        <w:widowControl/>
        <w:shd w:val="clear" w:color="auto" w:fill="FFFFFF"/>
        <w:spacing w:after="115" w:line="520" w:lineRule="exact"/>
        <w:ind w:firstLineChars="200" w:firstLine="480"/>
        <w:rPr>
          <w:rFonts w:ascii="微软雅黑" w:eastAsia="微软雅黑" w:hAnsi="微软雅黑" w:cs="Arial" w:hint="eastAsia"/>
          <w:color w:val="333333"/>
          <w:kern w:val="0"/>
          <w:sz w:val="24"/>
          <w:szCs w:val="24"/>
        </w:rPr>
      </w:pPr>
      <w:r w:rsidRPr="004C6DE4">
        <w:rPr>
          <w:rFonts w:ascii="微软雅黑" w:eastAsia="微软雅黑" w:hAnsi="微软雅黑" w:cs="Arial" w:hint="eastAsia"/>
          <w:color w:val="333333"/>
          <w:kern w:val="0"/>
          <w:sz w:val="24"/>
          <w:szCs w:val="24"/>
        </w:rPr>
        <w:t>本项目费用按照项目所需，以整理册数单价及预估总价进行报价，</w:t>
      </w:r>
      <w:r w:rsidR="00D41424">
        <w:rPr>
          <w:rFonts w:ascii="微软雅黑" w:eastAsia="微软雅黑" w:hAnsi="微软雅黑" w:cs="Arial" w:hint="eastAsia"/>
          <w:color w:val="333333"/>
          <w:kern w:val="0"/>
          <w:sz w:val="24"/>
          <w:szCs w:val="24"/>
        </w:rPr>
        <w:t>报名供应商</w:t>
      </w:r>
      <w:r w:rsidRPr="004C6DE4">
        <w:rPr>
          <w:rFonts w:ascii="微软雅黑" w:eastAsia="微软雅黑" w:hAnsi="微软雅黑" w:cs="Arial" w:hint="eastAsia"/>
          <w:color w:val="333333"/>
          <w:kern w:val="0"/>
          <w:sz w:val="24"/>
          <w:szCs w:val="24"/>
        </w:rPr>
        <w:t>应当按照图书馆此项目要求提供相关的服务方案及对应报价，服务期内报价不能变更</w:t>
      </w:r>
      <w:r w:rsidR="00537C76">
        <w:rPr>
          <w:rFonts w:ascii="微软雅黑" w:eastAsia="微软雅黑" w:hAnsi="微软雅黑" w:cs="Arial" w:hint="eastAsia"/>
          <w:color w:val="333333"/>
          <w:kern w:val="0"/>
          <w:sz w:val="24"/>
          <w:szCs w:val="24"/>
        </w:rPr>
        <w:t>，</w:t>
      </w:r>
      <w:r w:rsidR="00D41424">
        <w:rPr>
          <w:rFonts w:ascii="微软雅黑" w:eastAsia="微软雅黑" w:hAnsi="微软雅黑" w:cs="Arial" w:hint="eastAsia"/>
          <w:color w:val="333333"/>
          <w:kern w:val="0"/>
          <w:sz w:val="24"/>
          <w:szCs w:val="24"/>
        </w:rPr>
        <w:t>成交供应商</w:t>
      </w:r>
      <w:r w:rsidRPr="004C6DE4">
        <w:rPr>
          <w:rFonts w:ascii="微软雅黑" w:eastAsia="微软雅黑" w:hAnsi="微软雅黑" w:cs="Arial" w:hint="eastAsia"/>
          <w:color w:val="333333"/>
          <w:kern w:val="0"/>
          <w:sz w:val="24"/>
          <w:szCs w:val="24"/>
        </w:rPr>
        <w:t>签署具体业务合同，</w:t>
      </w:r>
      <w:r w:rsidR="00537C76">
        <w:rPr>
          <w:rFonts w:ascii="微软雅黑" w:eastAsia="微软雅黑" w:hAnsi="微软雅黑" w:cs="Arial" w:hint="eastAsia"/>
          <w:color w:val="333333"/>
          <w:kern w:val="0"/>
          <w:sz w:val="24"/>
          <w:szCs w:val="24"/>
        </w:rPr>
        <w:t>总价包干</w:t>
      </w:r>
      <w:r w:rsidR="00537C76" w:rsidRPr="004C6DE4">
        <w:rPr>
          <w:rFonts w:ascii="微软雅黑" w:eastAsia="微软雅黑" w:hAnsi="微软雅黑" w:cs="Arial" w:hint="eastAsia"/>
          <w:color w:val="333333"/>
          <w:kern w:val="0"/>
          <w:sz w:val="24"/>
          <w:szCs w:val="24"/>
        </w:rPr>
        <w:t>。</w:t>
      </w:r>
    </w:p>
    <w:p w14:paraId="42521716" w14:textId="77777777" w:rsidR="000D5CB2" w:rsidRPr="00CC3087" w:rsidRDefault="004C6DE4" w:rsidP="00CC3087">
      <w:pPr>
        <w:widowControl/>
        <w:shd w:val="clear" w:color="auto" w:fill="FFFFFF"/>
        <w:spacing w:after="150"/>
        <w:ind w:firstLine="645"/>
        <w:jc w:val="left"/>
        <w:rPr>
          <w:rFonts w:ascii="微软雅黑" w:eastAsia="微软雅黑" w:hAnsi="微软雅黑" w:cs="Arial" w:hint="eastAsia"/>
          <w:b/>
          <w:color w:val="333333"/>
          <w:kern w:val="0"/>
          <w:sz w:val="24"/>
          <w:szCs w:val="24"/>
        </w:rPr>
      </w:pPr>
      <w:r>
        <w:rPr>
          <w:rFonts w:ascii="微软雅黑" w:eastAsia="微软雅黑" w:hAnsi="微软雅黑" w:cs="Arial" w:hint="eastAsia"/>
          <w:b/>
          <w:color w:val="333333"/>
          <w:kern w:val="0"/>
          <w:sz w:val="24"/>
          <w:szCs w:val="24"/>
        </w:rPr>
        <w:t>三</w:t>
      </w:r>
      <w:r w:rsidR="00CC3087" w:rsidRPr="00CC3087">
        <w:rPr>
          <w:rFonts w:ascii="微软雅黑" w:eastAsia="微软雅黑" w:hAnsi="微软雅黑" w:cs="Arial" w:hint="eastAsia"/>
          <w:b/>
          <w:color w:val="333333"/>
          <w:kern w:val="0"/>
          <w:sz w:val="24"/>
          <w:szCs w:val="24"/>
        </w:rPr>
        <w:t>、</w:t>
      </w:r>
      <w:r w:rsidR="00B213D3">
        <w:rPr>
          <w:rFonts w:ascii="微软雅黑" w:eastAsia="微软雅黑" w:hAnsi="微软雅黑" w:cs="Arial" w:hint="eastAsia"/>
          <w:b/>
          <w:color w:val="333333"/>
          <w:kern w:val="0"/>
          <w:sz w:val="24"/>
          <w:szCs w:val="24"/>
        </w:rPr>
        <w:t>供应商资质</w:t>
      </w:r>
      <w:r w:rsidR="000D5CB2" w:rsidRPr="00CC3087">
        <w:rPr>
          <w:rFonts w:ascii="微软雅黑" w:eastAsia="微软雅黑" w:hAnsi="微软雅黑" w:cs="Arial" w:hint="eastAsia"/>
          <w:b/>
          <w:color w:val="333333"/>
          <w:kern w:val="0"/>
          <w:sz w:val="24"/>
          <w:szCs w:val="24"/>
        </w:rPr>
        <w:t>要求</w:t>
      </w:r>
    </w:p>
    <w:p w14:paraId="624C75D1" w14:textId="77777777" w:rsidR="000D5CB2" w:rsidRPr="00CC3087" w:rsidRDefault="000D5CB2" w:rsidP="000D5CB2">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1、供应商须具有中国境内独立法人资格，并具有相应的经营范围；</w:t>
      </w:r>
    </w:p>
    <w:p w14:paraId="2A50B010" w14:textId="77777777" w:rsidR="000D5CB2" w:rsidRPr="00CC3087" w:rsidRDefault="000D5CB2" w:rsidP="000D5CB2">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2、供应商必须具备良好的商业信誉；</w:t>
      </w:r>
    </w:p>
    <w:p w14:paraId="747F272F" w14:textId="77777777" w:rsidR="000D5CB2" w:rsidRPr="00CC3087" w:rsidRDefault="000D5CB2" w:rsidP="000D5CB2">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3、本项目不接受联合体报名；</w:t>
      </w:r>
    </w:p>
    <w:p w14:paraId="4D0F19F4" w14:textId="5C4DC2DB" w:rsidR="000D5CB2" w:rsidRPr="00CC3087" w:rsidRDefault="000D5CB2" w:rsidP="000D5CB2">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lastRenderedPageBreak/>
        <w:t>4、近三年（从2022年6月10日至</w:t>
      </w:r>
      <w:r w:rsidR="00D41424">
        <w:rPr>
          <w:rFonts w:ascii="微软雅黑" w:eastAsia="微软雅黑" w:hAnsi="微软雅黑" w:cs="Arial" w:hint="eastAsia"/>
          <w:color w:val="333333"/>
          <w:kern w:val="0"/>
          <w:sz w:val="24"/>
          <w:szCs w:val="24"/>
        </w:rPr>
        <w:t>报名</w:t>
      </w:r>
      <w:r w:rsidRPr="00CC3087">
        <w:rPr>
          <w:rFonts w:ascii="微软雅黑" w:eastAsia="微软雅黑" w:hAnsi="微软雅黑" w:cs="Arial" w:hint="eastAsia"/>
          <w:color w:val="333333"/>
          <w:kern w:val="0"/>
          <w:sz w:val="24"/>
          <w:szCs w:val="24"/>
        </w:rPr>
        <w:t>截止前1日）未被国家财政部指定的信用记录查询渠道“信用中国”网站(www.creditchina.gov.cn)及中国政府采购网（www.ccgp.gov.cn）列入失信被执行主体、重大税收违法案件当事主体、政府采购严重违法失信行为当事主体等严重失信记录名单；</w:t>
      </w:r>
    </w:p>
    <w:p w14:paraId="5763846C" w14:textId="267768CF" w:rsidR="000D5CB2" w:rsidRPr="00CC3087" w:rsidRDefault="00CC3087" w:rsidP="00CC3087">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color w:val="333333"/>
          <w:kern w:val="0"/>
          <w:sz w:val="24"/>
          <w:szCs w:val="24"/>
        </w:rPr>
        <w:t>5</w:t>
      </w:r>
      <w:r w:rsidRPr="00CC3087">
        <w:rPr>
          <w:rFonts w:ascii="微软雅黑" w:eastAsia="微软雅黑" w:hAnsi="微软雅黑" w:cs="Arial" w:hint="eastAsia"/>
          <w:color w:val="333333"/>
          <w:kern w:val="0"/>
          <w:sz w:val="24"/>
          <w:szCs w:val="24"/>
        </w:rPr>
        <w:t>、</w:t>
      </w:r>
      <w:r w:rsidR="000D5CB2" w:rsidRPr="00CC3087">
        <w:rPr>
          <w:rFonts w:ascii="微软雅黑" w:eastAsia="微软雅黑" w:hAnsi="微软雅黑" w:cs="Arial" w:hint="eastAsia"/>
          <w:color w:val="333333"/>
          <w:kern w:val="0"/>
          <w:sz w:val="24"/>
          <w:szCs w:val="24"/>
        </w:rPr>
        <w:t>供应商需熟悉图书馆管理系统，经营范围含图书管理服务相关业务</w:t>
      </w:r>
      <w:r w:rsidR="00C707C9">
        <w:rPr>
          <w:rFonts w:ascii="微软雅黑" w:eastAsia="微软雅黑" w:hAnsi="微软雅黑" w:cs="Arial" w:hint="eastAsia"/>
          <w:color w:val="333333"/>
          <w:kern w:val="0"/>
          <w:sz w:val="24"/>
          <w:szCs w:val="24"/>
        </w:rPr>
        <w:t>，</w:t>
      </w:r>
      <w:r w:rsidR="00C707C9" w:rsidRPr="00CC3087">
        <w:rPr>
          <w:rFonts w:ascii="微软雅黑" w:eastAsia="微软雅黑" w:hAnsi="微软雅黑" w:cs="Arial" w:hint="eastAsia"/>
          <w:color w:val="333333"/>
          <w:kern w:val="0"/>
          <w:sz w:val="24"/>
          <w:szCs w:val="24"/>
        </w:rPr>
        <w:t>有图书馆空间优化、盘点、调拨、图书加工编目、数据录入工作案例</w:t>
      </w:r>
      <w:r w:rsidR="00C707C9">
        <w:rPr>
          <w:rFonts w:ascii="微软雅黑" w:eastAsia="微软雅黑" w:hAnsi="微软雅黑" w:cs="Arial" w:hint="eastAsia"/>
          <w:color w:val="333333"/>
          <w:kern w:val="0"/>
          <w:sz w:val="24"/>
          <w:szCs w:val="24"/>
        </w:rPr>
        <w:t>者优先考虑</w:t>
      </w:r>
      <w:r w:rsidR="00C707C9" w:rsidRPr="00CC3087">
        <w:rPr>
          <w:rFonts w:ascii="微软雅黑" w:eastAsia="微软雅黑" w:hAnsi="微软雅黑" w:cs="Arial" w:hint="eastAsia"/>
          <w:color w:val="333333"/>
          <w:kern w:val="0"/>
          <w:sz w:val="24"/>
          <w:szCs w:val="24"/>
        </w:rPr>
        <w:t>。</w:t>
      </w:r>
    </w:p>
    <w:p w14:paraId="59FDC03B" w14:textId="01464A91" w:rsidR="000D5CB2" w:rsidRPr="00CC3087" w:rsidRDefault="00CC3087">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6、</w:t>
      </w:r>
      <w:r w:rsidR="000D5CB2" w:rsidRPr="00CC3087">
        <w:rPr>
          <w:rFonts w:ascii="微软雅黑" w:eastAsia="微软雅黑" w:hAnsi="微软雅黑" w:cs="Arial" w:hint="eastAsia"/>
          <w:color w:val="333333"/>
          <w:kern w:val="0"/>
          <w:sz w:val="24"/>
          <w:szCs w:val="24"/>
        </w:rPr>
        <w:t>参与本项目人员需持有国图或CALIS编目资格证书，人数应不少于2人，C</w:t>
      </w:r>
      <w:r w:rsidR="000D5CB2" w:rsidRPr="00CC3087">
        <w:rPr>
          <w:rFonts w:ascii="微软雅黑" w:eastAsia="微软雅黑" w:hAnsi="微软雅黑" w:cs="Arial"/>
          <w:color w:val="333333"/>
          <w:kern w:val="0"/>
          <w:sz w:val="24"/>
          <w:szCs w:val="24"/>
        </w:rPr>
        <w:t>ALIS</w:t>
      </w:r>
      <w:r w:rsidR="000D5CB2" w:rsidRPr="00CC3087">
        <w:rPr>
          <w:rFonts w:ascii="微软雅黑" w:eastAsia="微软雅黑" w:hAnsi="微软雅黑" w:cs="Arial" w:hint="eastAsia"/>
          <w:color w:val="333333"/>
          <w:kern w:val="0"/>
          <w:sz w:val="24"/>
          <w:szCs w:val="24"/>
        </w:rPr>
        <w:t>外文编目证书，人数应不少于1人，并附公司社保缴纳证明，原件备查。</w:t>
      </w:r>
    </w:p>
    <w:p w14:paraId="76C47E62" w14:textId="77777777" w:rsidR="000D5CB2" w:rsidRPr="00CC3087" w:rsidRDefault="004C6DE4" w:rsidP="000D5CB2">
      <w:pPr>
        <w:widowControl/>
        <w:shd w:val="clear" w:color="auto" w:fill="FFFFFF"/>
        <w:spacing w:after="150"/>
        <w:ind w:firstLine="645"/>
        <w:jc w:val="left"/>
        <w:rPr>
          <w:rFonts w:ascii="微软雅黑" w:eastAsia="微软雅黑" w:hAnsi="微软雅黑" w:cs="Arial" w:hint="eastAsia"/>
          <w:b/>
          <w:color w:val="333333"/>
          <w:kern w:val="0"/>
          <w:sz w:val="24"/>
          <w:szCs w:val="24"/>
        </w:rPr>
      </w:pPr>
      <w:r>
        <w:rPr>
          <w:rFonts w:ascii="微软雅黑" w:eastAsia="微软雅黑" w:hAnsi="微软雅黑" w:cs="Arial" w:hint="eastAsia"/>
          <w:b/>
          <w:color w:val="333333"/>
          <w:kern w:val="0"/>
          <w:sz w:val="24"/>
          <w:szCs w:val="24"/>
        </w:rPr>
        <w:t>四</w:t>
      </w:r>
      <w:r w:rsidR="000D5CB2" w:rsidRPr="00CC3087">
        <w:rPr>
          <w:rFonts w:ascii="微软雅黑" w:eastAsia="微软雅黑" w:hAnsi="微软雅黑" w:cs="Arial" w:hint="eastAsia"/>
          <w:b/>
          <w:color w:val="333333"/>
          <w:kern w:val="0"/>
          <w:sz w:val="24"/>
          <w:szCs w:val="24"/>
        </w:rPr>
        <w:t>、比选标准（总分100分）</w:t>
      </w:r>
    </w:p>
    <w:p w14:paraId="6B316578" w14:textId="77777777" w:rsidR="000D5CB2" w:rsidRPr="00CC3087" w:rsidRDefault="000D5CB2" w:rsidP="000D5CB2">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1.商务报价（</w:t>
      </w:r>
      <w:r w:rsidRPr="00CC3087">
        <w:rPr>
          <w:rFonts w:ascii="微软雅黑" w:eastAsia="微软雅黑" w:hAnsi="微软雅黑" w:cs="Arial"/>
          <w:color w:val="333333"/>
          <w:kern w:val="0"/>
          <w:sz w:val="24"/>
          <w:szCs w:val="24"/>
        </w:rPr>
        <w:t>4</w:t>
      </w:r>
      <w:r w:rsidRPr="00CC3087">
        <w:rPr>
          <w:rFonts w:ascii="微软雅黑" w:eastAsia="微软雅黑" w:hAnsi="微软雅黑" w:cs="Arial" w:hint="eastAsia"/>
          <w:color w:val="333333"/>
          <w:kern w:val="0"/>
          <w:sz w:val="24"/>
          <w:szCs w:val="24"/>
        </w:rPr>
        <w:t>0分）</w:t>
      </w:r>
    </w:p>
    <w:p w14:paraId="610E8DC6" w14:textId="77777777" w:rsidR="000D5CB2" w:rsidRPr="00CC3087" w:rsidRDefault="000D5CB2" w:rsidP="000D5CB2">
      <w:pPr>
        <w:widowControl/>
        <w:shd w:val="clear" w:color="auto" w:fill="FFFFFF"/>
        <w:spacing w:after="150"/>
        <w:ind w:firstLine="645"/>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2</w:t>
      </w:r>
      <w:r w:rsidRPr="00CC3087">
        <w:rPr>
          <w:rFonts w:ascii="微软雅黑" w:eastAsia="微软雅黑" w:hAnsi="微软雅黑" w:cs="Arial"/>
          <w:color w:val="333333"/>
          <w:kern w:val="0"/>
          <w:sz w:val="24"/>
          <w:szCs w:val="24"/>
        </w:rPr>
        <w:t>.</w:t>
      </w:r>
      <w:r w:rsidRPr="00CC3087">
        <w:rPr>
          <w:rFonts w:ascii="微软雅黑" w:eastAsia="微软雅黑" w:hAnsi="微软雅黑" w:cs="Arial" w:hint="eastAsia"/>
          <w:color w:val="333333"/>
          <w:kern w:val="0"/>
          <w:sz w:val="24"/>
          <w:szCs w:val="24"/>
        </w:rPr>
        <w:t>技术服务分（6</w:t>
      </w:r>
      <w:r w:rsidRPr="00CC3087">
        <w:rPr>
          <w:rFonts w:ascii="微软雅黑" w:eastAsia="微软雅黑" w:hAnsi="微软雅黑" w:cs="Arial"/>
          <w:color w:val="333333"/>
          <w:kern w:val="0"/>
          <w:sz w:val="24"/>
          <w:szCs w:val="24"/>
        </w:rPr>
        <w:t>0</w:t>
      </w:r>
      <w:r w:rsidRPr="00CC3087">
        <w:rPr>
          <w:rFonts w:ascii="微软雅黑" w:eastAsia="微软雅黑" w:hAnsi="微软雅黑" w:cs="Arial" w:hint="eastAsia"/>
          <w:color w:val="333333"/>
          <w:kern w:val="0"/>
          <w:sz w:val="24"/>
          <w:szCs w:val="24"/>
        </w:rPr>
        <w:t>分）</w:t>
      </w:r>
    </w:p>
    <w:p w14:paraId="0661D567" w14:textId="77777777" w:rsidR="000D5CB2" w:rsidRPr="00CC3087" w:rsidRDefault="000D5CB2" w:rsidP="000D5CB2">
      <w:pPr>
        <w:widowControl/>
        <w:shd w:val="clear" w:color="auto" w:fill="FFFFFF"/>
        <w:spacing w:after="150"/>
        <w:ind w:firstLineChars="200" w:firstLine="480"/>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w:t>
      </w:r>
      <w:r w:rsidRPr="00CC3087">
        <w:rPr>
          <w:rFonts w:ascii="微软雅黑" w:eastAsia="微软雅黑" w:hAnsi="微软雅黑" w:cs="Arial"/>
          <w:color w:val="333333"/>
          <w:kern w:val="0"/>
          <w:sz w:val="24"/>
          <w:szCs w:val="24"/>
        </w:rPr>
        <w:t>1</w:t>
      </w:r>
      <w:r w:rsidRPr="00CC3087">
        <w:rPr>
          <w:rFonts w:ascii="微软雅黑" w:eastAsia="微软雅黑" w:hAnsi="微软雅黑" w:cs="Arial" w:hint="eastAsia"/>
          <w:color w:val="333333"/>
          <w:kern w:val="0"/>
          <w:sz w:val="24"/>
          <w:szCs w:val="24"/>
        </w:rPr>
        <w:t>）具备相关资质与经验，提供优质服务参与本项目人员需持有国图或CALIS编目资格证书，人数应不少于2人，C</w:t>
      </w:r>
      <w:r w:rsidRPr="00CC3087">
        <w:rPr>
          <w:rFonts w:ascii="微软雅黑" w:eastAsia="微软雅黑" w:hAnsi="微软雅黑" w:cs="Arial"/>
          <w:color w:val="333333"/>
          <w:kern w:val="0"/>
          <w:sz w:val="24"/>
          <w:szCs w:val="24"/>
        </w:rPr>
        <w:t>ALIS</w:t>
      </w:r>
      <w:r w:rsidRPr="00CC3087">
        <w:rPr>
          <w:rFonts w:ascii="微软雅黑" w:eastAsia="微软雅黑" w:hAnsi="微软雅黑" w:cs="Arial" w:hint="eastAsia"/>
          <w:color w:val="333333"/>
          <w:kern w:val="0"/>
          <w:sz w:val="24"/>
          <w:szCs w:val="24"/>
        </w:rPr>
        <w:t>外文编目证书，人数应不少于1人，并附公司社保缴纳证明。供应商须持有I</w:t>
      </w:r>
      <w:r w:rsidRPr="00CC3087">
        <w:rPr>
          <w:rFonts w:ascii="微软雅黑" w:eastAsia="微软雅黑" w:hAnsi="微软雅黑" w:cs="Arial"/>
          <w:color w:val="333333"/>
          <w:kern w:val="0"/>
          <w:sz w:val="24"/>
          <w:szCs w:val="24"/>
        </w:rPr>
        <w:t>SO9001</w:t>
      </w:r>
      <w:r w:rsidRPr="00CC3087">
        <w:rPr>
          <w:rFonts w:ascii="微软雅黑" w:eastAsia="微软雅黑" w:hAnsi="微软雅黑" w:cs="Arial" w:hint="eastAsia"/>
          <w:color w:val="333333"/>
          <w:kern w:val="0"/>
          <w:sz w:val="24"/>
          <w:szCs w:val="24"/>
        </w:rPr>
        <w:t>、1</w:t>
      </w:r>
      <w:r w:rsidRPr="00CC3087">
        <w:rPr>
          <w:rFonts w:ascii="微软雅黑" w:eastAsia="微软雅黑" w:hAnsi="微软雅黑" w:cs="Arial"/>
          <w:color w:val="333333"/>
          <w:kern w:val="0"/>
          <w:sz w:val="24"/>
          <w:szCs w:val="24"/>
        </w:rPr>
        <w:t>4001</w:t>
      </w:r>
      <w:r w:rsidRPr="00CC3087">
        <w:rPr>
          <w:rFonts w:ascii="微软雅黑" w:eastAsia="微软雅黑" w:hAnsi="微软雅黑" w:cs="Arial" w:hint="eastAsia"/>
          <w:color w:val="333333"/>
          <w:kern w:val="0"/>
          <w:sz w:val="24"/>
          <w:szCs w:val="24"/>
        </w:rPr>
        <w:t>、4</w:t>
      </w:r>
      <w:r w:rsidRPr="00CC3087">
        <w:rPr>
          <w:rFonts w:ascii="微软雅黑" w:eastAsia="微软雅黑" w:hAnsi="微软雅黑" w:cs="Arial"/>
          <w:color w:val="333333"/>
          <w:kern w:val="0"/>
          <w:sz w:val="24"/>
          <w:szCs w:val="24"/>
        </w:rPr>
        <w:t>5001</w:t>
      </w:r>
      <w:r w:rsidRPr="00CC3087">
        <w:rPr>
          <w:rFonts w:ascii="微软雅黑" w:eastAsia="微软雅黑" w:hAnsi="微软雅黑" w:cs="Arial" w:hint="eastAsia"/>
          <w:color w:val="333333"/>
          <w:kern w:val="0"/>
          <w:sz w:val="24"/>
          <w:szCs w:val="24"/>
        </w:rPr>
        <w:t>认证证书，认证范围须包含“图书馆管理服务外包</w:t>
      </w:r>
      <w:r w:rsidRPr="00CC3087">
        <w:rPr>
          <w:rFonts w:ascii="微软雅黑" w:eastAsia="微软雅黑" w:hAnsi="微软雅黑" w:cs="Arial"/>
          <w:color w:val="333333"/>
          <w:kern w:val="0"/>
          <w:sz w:val="24"/>
          <w:szCs w:val="24"/>
        </w:rPr>
        <w:t>”</w:t>
      </w:r>
      <w:r w:rsidRPr="00CC3087">
        <w:rPr>
          <w:rFonts w:ascii="微软雅黑" w:eastAsia="微软雅黑" w:hAnsi="微软雅黑" w:cs="Arial" w:hint="eastAsia"/>
          <w:color w:val="333333"/>
          <w:kern w:val="0"/>
          <w:sz w:val="24"/>
          <w:szCs w:val="24"/>
        </w:rPr>
        <w:t>。（</w:t>
      </w:r>
      <w:r w:rsidRPr="00CC3087">
        <w:rPr>
          <w:rFonts w:ascii="微软雅黑" w:eastAsia="微软雅黑" w:hAnsi="微软雅黑" w:cs="Arial"/>
          <w:color w:val="333333"/>
          <w:kern w:val="0"/>
          <w:sz w:val="24"/>
          <w:szCs w:val="24"/>
        </w:rPr>
        <w:t>30</w:t>
      </w:r>
      <w:r w:rsidRPr="00CC3087">
        <w:rPr>
          <w:rFonts w:ascii="微软雅黑" w:eastAsia="微软雅黑" w:hAnsi="微软雅黑" w:cs="Arial" w:hint="eastAsia"/>
          <w:color w:val="333333"/>
          <w:kern w:val="0"/>
          <w:sz w:val="24"/>
          <w:szCs w:val="24"/>
        </w:rPr>
        <w:t>分）</w:t>
      </w:r>
    </w:p>
    <w:p w14:paraId="7244762E" w14:textId="77777777" w:rsidR="000D5CB2" w:rsidRPr="00CC3087" w:rsidRDefault="000D5CB2" w:rsidP="000D5CB2">
      <w:pPr>
        <w:widowControl/>
        <w:shd w:val="clear" w:color="auto" w:fill="FFFFFF"/>
        <w:spacing w:after="150"/>
        <w:ind w:firstLineChars="200" w:firstLine="480"/>
        <w:jc w:val="left"/>
        <w:rPr>
          <w:rFonts w:ascii="微软雅黑" w:eastAsia="微软雅黑" w:hAnsi="微软雅黑" w:cs="Arial" w:hint="eastAsia"/>
          <w:color w:val="333333"/>
          <w:kern w:val="0"/>
          <w:sz w:val="24"/>
          <w:szCs w:val="24"/>
        </w:rPr>
      </w:pPr>
      <w:r w:rsidRPr="00CC3087">
        <w:rPr>
          <w:rFonts w:ascii="微软雅黑" w:eastAsia="微软雅黑" w:hAnsi="微软雅黑" w:cs="Arial" w:hint="eastAsia"/>
          <w:color w:val="333333"/>
          <w:kern w:val="0"/>
          <w:sz w:val="24"/>
          <w:szCs w:val="24"/>
        </w:rPr>
        <w:t>（</w:t>
      </w:r>
      <w:r w:rsidRPr="00CC3087">
        <w:rPr>
          <w:rFonts w:ascii="微软雅黑" w:eastAsia="微软雅黑" w:hAnsi="微软雅黑" w:cs="Arial"/>
          <w:color w:val="333333"/>
          <w:kern w:val="0"/>
          <w:sz w:val="24"/>
          <w:szCs w:val="24"/>
        </w:rPr>
        <w:t>2</w:t>
      </w:r>
      <w:r w:rsidRPr="00CC3087">
        <w:rPr>
          <w:rFonts w:ascii="微软雅黑" w:eastAsia="微软雅黑" w:hAnsi="微软雅黑" w:cs="Arial" w:hint="eastAsia"/>
          <w:color w:val="333333"/>
          <w:kern w:val="0"/>
          <w:sz w:val="24"/>
          <w:szCs w:val="24"/>
        </w:rPr>
        <w:t>）有高校图书馆相关合作经验者优先，请提供过往案例材料，原件备查。（</w:t>
      </w:r>
      <w:r w:rsidRPr="00CC3087">
        <w:rPr>
          <w:rFonts w:ascii="微软雅黑" w:eastAsia="微软雅黑" w:hAnsi="微软雅黑" w:cs="Arial"/>
          <w:color w:val="333333"/>
          <w:kern w:val="0"/>
          <w:sz w:val="24"/>
          <w:szCs w:val="24"/>
        </w:rPr>
        <w:t>3</w:t>
      </w:r>
      <w:r w:rsidRPr="00CC3087">
        <w:rPr>
          <w:rFonts w:ascii="微软雅黑" w:eastAsia="微软雅黑" w:hAnsi="微软雅黑" w:cs="Arial" w:hint="eastAsia"/>
          <w:color w:val="333333"/>
          <w:kern w:val="0"/>
          <w:sz w:val="24"/>
          <w:szCs w:val="24"/>
        </w:rPr>
        <w:t>0分）</w:t>
      </w:r>
    </w:p>
    <w:p w14:paraId="4776B188" w14:textId="77777777" w:rsidR="00AC17B8" w:rsidRDefault="00CC3087" w:rsidP="00CC3087">
      <w:pPr>
        <w:ind w:firstLineChars="200" w:firstLine="480"/>
        <w:rPr>
          <w:rFonts w:ascii="微软雅黑" w:eastAsia="微软雅黑" w:hAnsi="微软雅黑" w:cs="Arial" w:hint="eastAsia"/>
          <w:color w:val="333333"/>
          <w:kern w:val="0"/>
          <w:sz w:val="24"/>
          <w:szCs w:val="24"/>
        </w:rPr>
      </w:pPr>
      <w:r w:rsidRPr="00B213D3">
        <w:rPr>
          <w:rFonts w:ascii="微软雅黑" w:eastAsia="微软雅黑" w:hAnsi="微软雅黑" w:cs="Arial" w:hint="eastAsia"/>
          <w:color w:val="333333"/>
          <w:kern w:val="0"/>
          <w:sz w:val="24"/>
          <w:szCs w:val="24"/>
        </w:rPr>
        <w:t>本采购需求将作为比选文件的重要组成部分，供应商需严格按照本要求制定</w:t>
      </w:r>
      <w:r w:rsidRPr="00B213D3">
        <w:rPr>
          <w:rFonts w:ascii="微软雅黑" w:eastAsia="微软雅黑" w:hAnsi="微软雅黑" w:cs="Arial" w:hint="eastAsia"/>
          <w:color w:val="333333"/>
          <w:kern w:val="0"/>
          <w:sz w:val="24"/>
          <w:szCs w:val="24"/>
        </w:rPr>
        <w:lastRenderedPageBreak/>
        <w:t>服务方案，图书馆保留根据实际情况对本需求进行适当调整的权利。</w:t>
      </w:r>
    </w:p>
    <w:p w14:paraId="2F857AC2" w14:textId="77777777" w:rsidR="004C6DE4" w:rsidRDefault="004C6DE4" w:rsidP="00CC3087">
      <w:pPr>
        <w:ind w:firstLineChars="200" w:firstLine="480"/>
        <w:rPr>
          <w:rFonts w:ascii="微软雅黑" w:eastAsia="微软雅黑" w:hAnsi="微软雅黑" w:cs="Arial" w:hint="eastAsia"/>
          <w:color w:val="333333"/>
          <w:kern w:val="0"/>
          <w:sz w:val="24"/>
          <w:szCs w:val="24"/>
        </w:rPr>
      </w:pPr>
    </w:p>
    <w:p w14:paraId="72FA31BE" w14:textId="797252D2" w:rsidR="00F0741B" w:rsidRDefault="00F0741B" w:rsidP="004C6DE4">
      <w:pPr>
        <w:ind w:firstLineChars="200" w:firstLine="480"/>
        <w:jc w:val="right"/>
        <w:rPr>
          <w:rFonts w:ascii="微软雅黑" w:eastAsia="微软雅黑" w:hAnsi="微软雅黑" w:cs="Arial"/>
          <w:b/>
          <w:color w:val="333333"/>
          <w:kern w:val="0"/>
          <w:sz w:val="24"/>
          <w:szCs w:val="24"/>
        </w:rPr>
      </w:pPr>
      <w:r>
        <w:rPr>
          <w:rFonts w:ascii="微软雅黑" w:eastAsia="微软雅黑" w:hAnsi="微软雅黑" w:cs="Arial" w:hint="eastAsia"/>
          <w:b/>
          <w:color w:val="333333"/>
          <w:kern w:val="0"/>
          <w:sz w:val="24"/>
          <w:szCs w:val="24"/>
        </w:rPr>
        <w:t>上海外国语大学</w:t>
      </w:r>
    </w:p>
    <w:p w14:paraId="2EC341D7" w14:textId="64502DCE" w:rsidR="004C6DE4" w:rsidRPr="004C6DE4" w:rsidRDefault="004C6DE4" w:rsidP="004C6DE4">
      <w:pPr>
        <w:ind w:firstLineChars="200" w:firstLine="480"/>
        <w:jc w:val="right"/>
        <w:rPr>
          <w:rFonts w:ascii="微软雅黑" w:eastAsia="微软雅黑" w:hAnsi="微软雅黑" w:cs="Arial" w:hint="eastAsia"/>
          <w:b/>
          <w:color w:val="333333"/>
          <w:kern w:val="0"/>
          <w:sz w:val="24"/>
          <w:szCs w:val="24"/>
        </w:rPr>
      </w:pPr>
      <w:r w:rsidRPr="004C6DE4">
        <w:rPr>
          <w:rFonts w:ascii="微软雅黑" w:eastAsia="微软雅黑" w:hAnsi="微软雅黑" w:cs="Arial" w:hint="eastAsia"/>
          <w:b/>
          <w:color w:val="333333"/>
          <w:kern w:val="0"/>
          <w:sz w:val="24"/>
          <w:szCs w:val="24"/>
        </w:rPr>
        <w:t>图书馆</w:t>
      </w:r>
    </w:p>
    <w:p w14:paraId="13C19506" w14:textId="77777777" w:rsidR="004C6DE4" w:rsidRPr="004C6DE4" w:rsidRDefault="004C6DE4" w:rsidP="004C6DE4">
      <w:pPr>
        <w:ind w:firstLineChars="200" w:firstLine="480"/>
        <w:jc w:val="right"/>
        <w:rPr>
          <w:rFonts w:ascii="微软雅黑" w:eastAsia="微软雅黑" w:hAnsi="微软雅黑" w:cs="Arial" w:hint="eastAsia"/>
          <w:b/>
          <w:color w:val="333333"/>
          <w:kern w:val="0"/>
          <w:sz w:val="24"/>
          <w:szCs w:val="24"/>
        </w:rPr>
      </w:pPr>
      <w:r w:rsidRPr="004C6DE4">
        <w:rPr>
          <w:rFonts w:ascii="微软雅黑" w:eastAsia="微软雅黑" w:hAnsi="微软雅黑" w:cs="Arial"/>
          <w:b/>
          <w:color w:val="333333"/>
          <w:kern w:val="0"/>
          <w:sz w:val="24"/>
          <w:szCs w:val="24"/>
        </w:rPr>
        <w:t>2025年6月16日</w:t>
      </w:r>
    </w:p>
    <w:sectPr w:rsidR="004C6DE4" w:rsidRPr="004C6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D181" w14:textId="77777777" w:rsidR="00C062C4" w:rsidRDefault="00C062C4" w:rsidP="004C6DE4">
      <w:pPr>
        <w:rPr>
          <w:rFonts w:hint="eastAsia"/>
        </w:rPr>
      </w:pPr>
      <w:r>
        <w:separator/>
      </w:r>
    </w:p>
  </w:endnote>
  <w:endnote w:type="continuationSeparator" w:id="0">
    <w:p w14:paraId="44BD54A1" w14:textId="77777777" w:rsidR="00C062C4" w:rsidRDefault="00C062C4" w:rsidP="004C6D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A277" w14:textId="77777777" w:rsidR="00C062C4" w:rsidRDefault="00C062C4" w:rsidP="004C6DE4">
      <w:pPr>
        <w:rPr>
          <w:rFonts w:hint="eastAsia"/>
        </w:rPr>
      </w:pPr>
      <w:r>
        <w:separator/>
      </w:r>
    </w:p>
  </w:footnote>
  <w:footnote w:type="continuationSeparator" w:id="0">
    <w:p w14:paraId="061DB816" w14:textId="77777777" w:rsidR="00C062C4" w:rsidRDefault="00C062C4" w:rsidP="004C6DE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B2"/>
    <w:rsid w:val="000D5CB2"/>
    <w:rsid w:val="00125B14"/>
    <w:rsid w:val="002002DA"/>
    <w:rsid w:val="0026474A"/>
    <w:rsid w:val="0029058E"/>
    <w:rsid w:val="003753ED"/>
    <w:rsid w:val="004114EE"/>
    <w:rsid w:val="00430620"/>
    <w:rsid w:val="004C6DE4"/>
    <w:rsid w:val="00537C76"/>
    <w:rsid w:val="00652F99"/>
    <w:rsid w:val="006A2732"/>
    <w:rsid w:val="007734CA"/>
    <w:rsid w:val="008955D9"/>
    <w:rsid w:val="009A3345"/>
    <w:rsid w:val="00A02586"/>
    <w:rsid w:val="00AC17B8"/>
    <w:rsid w:val="00AD5C30"/>
    <w:rsid w:val="00B213D3"/>
    <w:rsid w:val="00C062C4"/>
    <w:rsid w:val="00C6286E"/>
    <w:rsid w:val="00C707C9"/>
    <w:rsid w:val="00CA5B9C"/>
    <w:rsid w:val="00CC0B49"/>
    <w:rsid w:val="00CC3087"/>
    <w:rsid w:val="00D41424"/>
    <w:rsid w:val="00D769E2"/>
    <w:rsid w:val="00DA341B"/>
    <w:rsid w:val="00E57527"/>
    <w:rsid w:val="00E61309"/>
    <w:rsid w:val="00F0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E5BAE"/>
  <w15:chartTrackingRefBased/>
  <w15:docId w15:val="{3B3E84F3-0AC7-4565-854F-8D530236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5CB2"/>
    <w:rPr>
      <w:sz w:val="21"/>
      <w:szCs w:val="21"/>
    </w:rPr>
  </w:style>
  <w:style w:type="paragraph" w:styleId="a4">
    <w:name w:val="annotation text"/>
    <w:basedOn w:val="a"/>
    <w:link w:val="a5"/>
    <w:uiPriority w:val="99"/>
    <w:semiHidden/>
    <w:unhideWhenUsed/>
    <w:rsid w:val="000D5CB2"/>
    <w:pPr>
      <w:jc w:val="left"/>
    </w:pPr>
  </w:style>
  <w:style w:type="character" w:customStyle="1" w:styleId="a5">
    <w:name w:val="批注文字 字符"/>
    <w:basedOn w:val="a0"/>
    <w:link w:val="a4"/>
    <w:uiPriority w:val="99"/>
    <w:semiHidden/>
    <w:rsid w:val="000D5CB2"/>
  </w:style>
  <w:style w:type="paragraph" w:styleId="a6">
    <w:name w:val="Balloon Text"/>
    <w:basedOn w:val="a"/>
    <w:link w:val="a7"/>
    <w:uiPriority w:val="99"/>
    <w:semiHidden/>
    <w:unhideWhenUsed/>
    <w:rsid w:val="000D5CB2"/>
    <w:rPr>
      <w:sz w:val="18"/>
      <w:szCs w:val="18"/>
    </w:rPr>
  </w:style>
  <w:style w:type="character" w:customStyle="1" w:styleId="a7">
    <w:name w:val="批注框文本 字符"/>
    <w:basedOn w:val="a0"/>
    <w:link w:val="a6"/>
    <w:uiPriority w:val="99"/>
    <w:semiHidden/>
    <w:rsid w:val="000D5CB2"/>
    <w:rPr>
      <w:sz w:val="18"/>
      <w:szCs w:val="18"/>
    </w:rPr>
  </w:style>
  <w:style w:type="paragraph" w:styleId="a8">
    <w:name w:val="annotation subject"/>
    <w:basedOn w:val="a4"/>
    <w:next w:val="a4"/>
    <w:link w:val="a9"/>
    <w:uiPriority w:val="99"/>
    <w:semiHidden/>
    <w:unhideWhenUsed/>
    <w:rsid w:val="000D5CB2"/>
    <w:rPr>
      <w:b/>
      <w:bCs/>
    </w:rPr>
  </w:style>
  <w:style w:type="character" w:customStyle="1" w:styleId="a9">
    <w:name w:val="批注主题 字符"/>
    <w:basedOn w:val="a5"/>
    <w:link w:val="a8"/>
    <w:uiPriority w:val="99"/>
    <w:semiHidden/>
    <w:rsid w:val="000D5CB2"/>
    <w:rPr>
      <w:b/>
      <w:bCs/>
    </w:rPr>
  </w:style>
  <w:style w:type="paragraph" w:styleId="aa">
    <w:name w:val="header"/>
    <w:basedOn w:val="a"/>
    <w:link w:val="ab"/>
    <w:uiPriority w:val="99"/>
    <w:unhideWhenUsed/>
    <w:rsid w:val="004C6DE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4C6DE4"/>
    <w:rPr>
      <w:sz w:val="18"/>
      <w:szCs w:val="18"/>
    </w:rPr>
  </w:style>
  <w:style w:type="paragraph" w:styleId="ac">
    <w:name w:val="footer"/>
    <w:basedOn w:val="a"/>
    <w:link w:val="ad"/>
    <w:uiPriority w:val="99"/>
    <w:unhideWhenUsed/>
    <w:rsid w:val="004C6DE4"/>
    <w:pPr>
      <w:tabs>
        <w:tab w:val="center" w:pos="4153"/>
        <w:tab w:val="right" w:pos="8306"/>
      </w:tabs>
      <w:snapToGrid w:val="0"/>
      <w:jc w:val="left"/>
    </w:pPr>
    <w:rPr>
      <w:sz w:val="18"/>
      <w:szCs w:val="18"/>
    </w:rPr>
  </w:style>
  <w:style w:type="character" w:customStyle="1" w:styleId="ad">
    <w:name w:val="页脚 字符"/>
    <w:basedOn w:val="a0"/>
    <w:link w:val="ac"/>
    <w:uiPriority w:val="99"/>
    <w:rsid w:val="004C6DE4"/>
    <w:rPr>
      <w:sz w:val="18"/>
      <w:szCs w:val="18"/>
    </w:rPr>
  </w:style>
  <w:style w:type="table" w:styleId="ae">
    <w:name w:val="Table Grid"/>
    <w:basedOn w:val="a1"/>
    <w:uiPriority w:val="39"/>
    <w:qFormat/>
    <w:rsid w:val="004C6D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488</Words>
  <Characters>538</Characters>
  <Application>Microsoft Office Word</Application>
  <DocSecurity>0</DocSecurity>
  <Lines>33</Lines>
  <Paragraphs>35</Paragraphs>
  <ScaleCrop>false</ScaleCrop>
  <Company>HP Inc.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曹军</dc:creator>
  <cp:keywords/>
  <dc:description/>
  <cp:lastModifiedBy>Administrator</cp:lastModifiedBy>
  <cp:revision>12</cp:revision>
  <dcterms:created xsi:type="dcterms:W3CDTF">2025-06-12T05:47:00Z</dcterms:created>
  <dcterms:modified xsi:type="dcterms:W3CDTF">2025-06-16T09:23:00Z</dcterms:modified>
</cp:coreProperties>
</file>